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224" w:lineRule="auto"/>
        <w:rPr>
          <w:rFonts w:hint="eastAsia"/>
          <w:spacing w:val="19"/>
          <w:sz w:val="32"/>
          <w:szCs w:val="32"/>
          <w:lang w:eastAsia="zh-CN"/>
        </w:rPr>
      </w:pPr>
      <w:r>
        <w:rPr>
          <w:spacing w:val="19"/>
          <w:sz w:val="32"/>
          <w:szCs w:val="32"/>
          <w:lang w:eastAsia="zh-CN"/>
        </w:rPr>
        <w:t>附件2</w:t>
      </w: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jc w:val="center"/>
        <w:rPr>
          <w:lang w:eastAsia="zh-CN"/>
        </w:rPr>
      </w:pPr>
    </w:p>
    <w:p>
      <w:pPr>
        <w:spacing w:line="248" w:lineRule="auto"/>
        <w:jc w:val="center"/>
        <w:rPr>
          <w:lang w:eastAsia="zh-CN"/>
        </w:rPr>
      </w:pPr>
    </w:p>
    <w:p>
      <w:pPr>
        <w:spacing w:line="248" w:lineRule="auto"/>
        <w:jc w:val="center"/>
        <w:rPr>
          <w:lang w:eastAsia="zh-CN"/>
        </w:rPr>
      </w:pPr>
    </w:p>
    <w:p>
      <w:pPr>
        <w:tabs>
          <w:tab w:val="left" w:pos="8620"/>
        </w:tabs>
        <w:spacing w:before="157" w:line="322" w:lineRule="auto"/>
        <w:ind w:right="182"/>
        <w:jc w:val="center"/>
        <w:rPr>
          <w:rFonts w:hint="eastAsia" w:ascii="方正小标宋简体" w:hAnsi="方正小标宋简体" w:eastAsia="方正小标宋简体" w:cs="方正小标宋简体"/>
          <w:sz w:val="48"/>
          <w:szCs w:val="48"/>
          <w:lang w:eastAsia="zh-CN"/>
        </w:rPr>
      </w:pPr>
      <w:r>
        <w:rPr>
          <w:rFonts w:hint="eastAsia" w:ascii="方正小标宋简体" w:hAnsi="方正小标宋简体" w:eastAsia="方正小标宋简体" w:cs="方正小标宋简体"/>
          <w:sz w:val="48"/>
          <w:szCs w:val="48"/>
          <w:lang w:eastAsia="zh-CN"/>
        </w:rPr>
        <w:t>中方县202</w:t>
      </w:r>
      <w:r>
        <w:rPr>
          <w:rFonts w:hint="eastAsia" w:ascii="方正小标宋简体" w:hAnsi="方正小标宋简体" w:eastAsia="方正小标宋简体" w:cs="方正小标宋简体"/>
          <w:sz w:val="48"/>
          <w:szCs w:val="48"/>
          <w:lang w:val="en-US" w:eastAsia="zh-CN"/>
        </w:rPr>
        <w:t>2</w:t>
      </w:r>
      <w:r>
        <w:rPr>
          <w:rFonts w:hint="eastAsia" w:ascii="方正小标宋简体" w:hAnsi="方正小标宋简体" w:eastAsia="方正小标宋简体" w:cs="方正小标宋简体"/>
          <w:sz w:val="48"/>
          <w:szCs w:val="48"/>
          <w:lang w:eastAsia="zh-CN"/>
        </w:rPr>
        <w:t>年</w:t>
      </w:r>
      <w:r>
        <w:rPr>
          <w:rFonts w:hint="eastAsia" w:ascii="方正小标宋简体" w:hAnsi="方正小标宋简体" w:eastAsia="方正小标宋简体" w:cs="方正小标宋简体"/>
          <w:sz w:val="48"/>
          <w:szCs w:val="48"/>
          <w:lang w:val="en-US" w:eastAsia="zh-CN"/>
        </w:rPr>
        <w:t>省重点民生实事“雪亮工程”建设项目</w:t>
      </w:r>
      <w:r>
        <w:rPr>
          <w:rFonts w:hint="eastAsia" w:ascii="方正小标宋简体" w:hAnsi="方正小标宋简体" w:eastAsia="方正小标宋简体" w:cs="方正小标宋简体"/>
          <w:spacing w:val="-10"/>
          <w:sz w:val="48"/>
          <w:szCs w:val="48"/>
          <w:lang w:eastAsia="zh-CN"/>
        </w:rPr>
        <w:t>绩效自评报告</w:t>
      </w: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spacing w:before="111" w:line="374" w:lineRule="auto"/>
        <w:ind w:right="622" w:firstLine="846" w:firstLineChars="300"/>
        <w:jc w:val="both"/>
        <w:rPr>
          <w:rFonts w:hint="eastAsia" w:ascii="楷体" w:hAnsi="楷体" w:eastAsia="楷体" w:cs="楷体"/>
          <w:sz w:val="34"/>
          <w:szCs w:val="34"/>
          <w:lang w:eastAsia="zh-CN"/>
        </w:rPr>
      </w:pPr>
      <w:r>
        <w:rPr>
          <w:rFonts w:hint="eastAsia" w:ascii="楷体" w:hAnsi="楷体" w:eastAsia="楷体" w:cs="楷体"/>
          <w:spacing w:val="-29"/>
          <w:sz w:val="34"/>
          <w:szCs w:val="34"/>
          <w:lang w:eastAsia="zh-CN"/>
        </w:rPr>
        <w:t>部门（单位）名称</w:t>
      </w:r>
      <w:r>
        <w:rPr>
          <w:rFonts w:ascii="楷体" w:hAnsi="楷体" w:eastAsia="楷体" w:cs="楷体"/>
          <w:spacing w:val="-29"/>
          <w:sz w:val="34"/>
          <w:szCs w:val="34"/>
          <w:lang w:eastAsia="zh-CN"/>
        </w:rPr>
        <w:t>：</w:t>
      </w:r>
      <w:r>
        <w:rPr>
          <w:rFonts w:hint="eastAsia" w:ascii="楷体" w:hAnsi="楷体" w:eastAsia="楷体" w:cs="楷体"/>
          <w:spacing w:val="-83"/>
          <w:sz w:val="34"/>
          <w:szCs w:val="34"/>
          <w:u w:val="single"/>
          <w:lang w:val="en-US" w:eastAsia="zh-CN"/>
        </w:rPr>
        <w:t>中方县城乡建设发展集团有限公司</w:t>
      </w:r>
      <w:r>
        <w:rPr>
          <w:rFonts w:ascii="楷体" w:hAnsi="楷体" w:eastAsia="楷体" w:cs="楷体"/>
          <w:spacing w:val="-29"/>
          <w:sz w:val="34"/>
          <w:szCs w:val="34"/>
          <w:u w:val="single"/>
          <w:lang w:eastAsia="zh-CN"/>
        </w:rPr>
        <w:t xml:space="preserve"> </w:t>
      </w:r>
      <w:r>
        <w:rPr>
          <w:rFonts w:ascii="楷体" w:hAnsi="楷体" w:eastAsia="楷体" w:cs="楷体"/>
          <w:sz w:val="34"/>
          <w:szCs w:val="34"/>
          <w:lang w:eastAsia="zh-CN"/>
        </w:rPr>
        <w:t xml:space="preserve"> </w:t>
      </w:r>
    </w:p>
    <w:p>
      <w:pPr>
        <w:spacing w:before="111" w:line="374" w:lineRule="auto"/>
        <w:ind w:left="2100" w:leftChars="1000" w:right="2875"/>
        <w:jc w:val="center"/>
        <w:rPr>
          <w:rFonts w:hint="eastAsia" w:ascii="楷体" w:hAnsi="楷体" w:eastAsia="楷体" w:cs="楷体"/>
          <w:sz w:val="25"/>
          <w:szCs w:val="25"/>
          <w:lang w:eastAsia="zh-CN"/>
        </w:rPr>
      </w:pPr>
      <w:r>
        <w:rPr>
          <w:rFonts w:hint="eastAsia" w:ascii="楷体" w:hAnsi="楷体" w:eastAsia="楷体" w:cs="楷体"/>
          <w:spacing w:val="-11"/>
          <w:sz w:val="32"/>
          <w:szCs w:val="32"/>
          <w:lang w:eastAsia="zh-CN"/>
        </w:rPr>
        <w:t xml:space="preserve">         </w:t>
      </w:r>
      <w:r>
        <w:rPr>
          <w:rFonts w:hint="eastAsia" w:ascii="楷体" w:hAnsi="楷体" w:eastAsia="楷体" w:cs="楷体"/>
          <w:spacing w:val="-11"/>
          <w:sz w:val="32"/>
          <w:szCs w:val="32"/>
          <w:lang w:val="en-US" w:eastAsia="zh-CN"/>
        </w:rPr>
        <w:t>2025</w:t>
      </w:r>
      <w:r>
        <w:rPr>
          <w:rFonts w:ascii="楷体" w:hAnsi="楷体" w:eastAsia="楷体" w:cs="楷体"/>
          <w:spacing w:val="-11"/>
          <w:sz w:val="32"/>
          <w:szCs w:val="32"/>
          <w:lang w:eastAsia="zh-CN"/>
        </w:rPr>
        <w:t>年</w:t>
      </w:r>
      <w:r>
        <w:rPr>
          <w:rFonts w:hint="eastAsia" w:ascii="楷体" w:hAnsi="楷体" w:eastAsia="楷体" w:cs="楷体"/>
          <w:spacing w:val="11"/>
          <w:sz w:val="32"/>
          <w:szCs w:val="32"/>
          <w:lang w:val="en-US" w:eastAsia="zh-CN"/>
        </w:rPr>
        <w:t>3</w:t>
      </w:r>
      <w:r>
        <w:rPr>
          <w:rFonts w:ascii="楷体" w:hAnsi="楷体" w:eastAsia="楷体" w:cs="楷体"/>
          <w:spacing w:val="-11"/>
          <w:sz w:val="32"/>
          <w:szCs w:val="32"/>
          <w:lang w:eastAsia="zh-CN"/>
        </w:rPr>
        <w:t>月</w:t>
      </w:r>
      <w:r>
        <w:rPr>
          <w:rFonts w:hint="eastAsia" w:ascii="楷体" w:hAnsi="楷体" w:eastAsia="楷体" w:cs="楷体"/>
          <w:spacing w:val="26"/>
          <w:sz w:val="32"/>
          <w:szCs w:val="32"/>
          <w:lang w:val="en-US" w:eastAsia="zh-CN"/>
        </w:rPr>
        <w:t>27</w:t>
      </w:r>
      <w:r>
        <w:rPr>
          <w:rFonts w:ascii="楷体" w:hAnsi="楷体" w:eastAsia="楷体" w:cs="楷体"/>
          <w:spacing w:val="-11"/>
          <w:sz w:val="32"/>
          <w:szCs w:val="32"/>
          <w:lang w:eastAsia="zh-CN"/>
        </w:rPr>
        <w:t>日</w:t>
      </w:r>
    </w:p>
    <w:p>
      <w:pPr>
        <w:pStyle w:val="2"/>
        <w:rPr>
          <w:rFonts w:hint="eastAsia" w:ascii="楷体" w:hAnsi="楷体" w:eastAsia="楷体" w:cs="楷体"/>
          <w:sz w:val="25"/>
          <w:szCs w:val="25"/>
          <w:lang w:eastAsia="zh-CN"/>
        </w:rPr>
      </w:pPr>
    </w:p>
    <w:p>
      <w:pPr>
        <w:pStyle w:val="2"/>
        <w:rPr>
          <w:rFonts w:hint="eastAsia" w:ascii="楷体" w:hAnsi="楷体" w:eastAsia="楷体" w:cs="楷体"/>
          <w:sz w:val="25"/>
          <w:szCs w:val="25"/>
          <w:lang w:eastAsia="zh-CN"/>
        </w:rPr>
      </w:pPr>
    </w:p>
    <w:p>
      <w:pPr>
        <w:pStyle w:val="2"/>
        <w:rPr>
          <w:rFonts w:hint="eastAsia" w:ascii="楷体" w:hAnsi="楷体" w:eastAsia="楷体" w:cs="楷体"/>
          <w:sz w:val="25"/>
          <w:szCs w:val="25"/>
          <w:lang w:eastAsia="zh-CN"/>
        </w:rPr>
      </w:pPr>
    </w:p>
    <w:p>
      <w:pPr>
        <w:pStyle w:val="2"/>
        <w:rPr>
          <w:rFonts w:hint="eastAsia" w:ascii="楷体" w:hAnsi="楷体" w:eastAsia="楷体" w:cs="楷体"/>
          <w:sz w:val="25"/>
          <w:szCs w:val="25"/>
          <w:lang w:eastAsia="zh-CN"/>
        </w:rPr>
      </w:pPr>
    </w:p>
    <w:p>
      <w:pPr>
        <w:jc w:val="both"/>
        <w:rPr>
          <w:rFonts w:eastAsia="仿宋_GB2312"/>
          <w:sz w:val="32"/>
          <w:szCs w:val="32"/>
          <w:lang w:eastAsia="zh-CN"/>
        </w:rPr>
      </w:pPr>
    </w:p>
    <w:p>
      <w:pPr>
        <w:jc w:val="center"/>
        <w:rPr>
          <w:rFonts w:eastAsia="仿宋_GB2312"/>
          <w:sz w:val="32"/>
          <w:szCs w:val="32"/>
          <w:lang w:eastAsia="zh-CN"/>
        </w:rPr>
      </w:pPr>
    </w:p>
    <w:p>
      <w:pPr>
        <w:pStyle w:val="2"/>
        <w:rPr>
          <w:rFonts w:hint="eastAsia" w:ascii="楷体" w:hAnsi="楷体" w:eastAsia="楷体" w:cs="楷体"/>
          <w:sz w:val="25"/>
          <w:szCs w:val="25"/>
          <w:lang w:eastAsia="zh-CN"/>
        </w:rPr>
        <w:sectPr>
          <w:footerReference r:id="rId3" w:type="default"/>
          <w:pgSz w:w="11900" w:h="16830"/>
          <w:pgMar w:top="1430" w:right="1785" w:bottom="1074" w:left="1313" w:header="0" w:footer="939" w:gutter="0"/>
          <w:pgNumType w:fmt="numberInDash"/>
          <w:cols w:space="720" w:num="1"/>
        </w:sectPr>
      </w:pPr>
    </w:p>
    <w:p>
      <w:pPr>
        <w:pStyle w:val="6"/>
        <w:spacing w:line="224" w:lineRule="auto"/>
        <w:ind w:firstLine="278" w:firstLineChars="100"/>
        <w:rPr>
          <w:rFonts w:hint="eastAsia"/>
          <w:spacing w:val="19"/>
          <w:sz w:val="24"/>
          <w:szCs w:val="24"/>
          <w:lang w:eastAsia="zh-CN"/>
        </w:rPr>
      </w:pPr>
    </w:p>
    <w:p>
      <w:pPr>
        <w:pStyle w:val="4"/>
        <w:kinsoku/>
        <w:autoSpaceDE/>
        <w:autoSpaceDN/>
        <w:spacing w:line="560" w:lineRule="exact"/>
        <w:textAlignment w:val="auto"/>
        <w:rPr>
          <w:rFonts w:hint="eastAsia" w:ascii="方正小标宋_GBK" w:hAnsi="方正小标宋_GBK" w:cs="方正小标宋_GBK"/>
          <w:lang w:eastAsia="zh-CN"/>
        </w:rPr>
      </w:pPr>
      <w:r>
        <w:rPr>
          <w:rFonts w:hint="eastAsia" w:ascii="方正小标宋简体" w:hAnsi="方正小标宋简体" w:eastAsia="方正小标宋简体" w:cs="方正小标宋简体"/>
          <w:sz w:val="48"/>
          <w:szCs w:val="48"/>
          <w:lang w:eastAsia="zh-CN"/>
        </w:rPr>
        <w:t>中方县202</w:t>
      </w:r>
      <w:r>
        <w:rPr>
          <w:rFonts w:hint="eastAsia" w:ascii="方正小标宋简体" w:hAnsi="方正小标宋简体" w:eastAsia="方正小标宋简体" w:cs="方正小标宋简体"/>
          <w:sz w:val="48"/>
          <w:szCs w:val="48"/>
          <w:lang w:val="en-US" w:eastAsia="zh-CN"/>
        </w:rPr>
        <w:t>2</w:t>
      </w:r>
      <w:r>
        <w:rPr>
          <w:rFonts w:hint="eastAsia" w:ascii="方正小标宋简体" w:hAnsi="方正小标宋简体" w:eastAsia="方正小标宋简体" w:cs="方正小标宋简体"/>
          <w:sz w:val="48"/>
          <w:szCs w:val="48"/>
          <w:lang w:eastAsia="zh-CN"/>
        </w:rPr>
        <w:t>年</w:t>
      </w:r>
      <w:r>
        <w:rPr>
          <w:rFonts w:hint="eastAsia" w:ascii="方正小标宋简体" w:hAnsi="方正小标宋简体" w:eastAsia="方正小标宋简体" w:cs="方正小标宋简体"/>
          <w:sz w:val="48"/>
          <w:szCs w:val="48"/>
          <w:lang w:val="en-US" w:eastAsia="zh-CN"/>
        </w:rPr>
        <w:t>省重点民生实事“雪亮工程”建设项目</w:t>
      </w:r>
      <w:r>
        <w:rPr>
          <w:rFonts w:hint="eastAsia" w:ascii="方正小标宋_GBK" w:hAnsi="方正小标宋_GBK" w:cs="方正小标宋_GBK"/>
          <w:lang w:eastAsia="zh-CN"/>
        </w:rPr>
        <w:t>支出绩效自评报告</w:t>
      </w:r>
    </w:p>
    <w:p>
      <w:pPr>
        <w:kinsoku/>
        <w:autoSpaceDE/>
        <w:autoSpaceDN/>
        <w:spacing w:line="480" w:lineRule="exact"/>
        <w:jc w:val="center"/>
        <w:textAlignment w:val="auto"/>
        <w:rPr>
          <w:rFonts w:hint="eastAsia" w:ascii="楷体" w:hAnsi="楷体" w:eastAsia="楷体" w:cs="楷体"/>
          <w:bCs/>
          <w:sz w:val="32"/>
          <w:szCs w:val="32"/>
          <w:lang w:eastAsia="zh-CN"/>
        </w:rPr>
      </w:pPr>
    </w:p>
    <w:p>
      <w:pPr>
        <w:spacing w:line="400" w:lineRule="exact"/>
        <w:rPr>
          <w:lang w:eastAsia="zh-CN"/>
        </w:rPr>
      </w:pPr>
    </w:p>
    <w:p>
      <w:pPr>
        <w:spacing w:line="560" w:lineRule="exact"/>
        <w:ind w:firstLine="632" w:firstLineChars="200"/>
        <w:outlineLvl w:val="0"/>
        <w:rPr>
          <w:rFonts w:hint="eastAsia" w:ascii="黑体" w:hAnsi="黑体" w:eastAsia="黑体" w:cs="黑体"/>
          <w:sz w:val="31"/>
          <w:szCs w:val="31"/>
          <w:lang w:eastAsia="zh-CN"/>
        </w:rPr>
      </w:pPr>
      <w:r>
        <w:rPr>
          <w:rFonts w:ascii="黑体" w:hAnsi="黑体" w:eastAsia="黑体" w:cs="黑体"/>
          <w:spacing w:val="3"/>
          <w:sz w:val="31"/>
          <w:szCs w:val="31"/>
          <w:lang w:eastAsia="zh-CN"/>
        </w:rPr>
        <w:t>一、项目基本情况</w:t>
      </w:r>
    </w:p>
    <w:p>
      <w:pPr>
        <w:keepNext w:val="0"/>
        <w:keepLines w:val="0"/>
        <w:pageBreakBefore w:val="0"/>
        <w:wordWrap/>
        <w:overflowPunct/>
        <w:topLinePunct w:val="0"/>
        <w:bidi w:val="0"/>
        <w:snapToGrid w:val="0"/>
        <w:spacing w:line="560" w:lineRule="exact"/>
        <w:ind w:firstLine="632" w:firstLineChars="200"/>
        <w:outlineLvl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pacing w:val="18"/>
          <w:sz w:val="28"/>
          <w:szCs w:val="28"/>
          <w:lang w:eastAsia="zh-CN"/>
        </w:rPr>
        <w:t>(</w:t>
      </w:r>
      <w:r>
        <w:rPr>
          <w:rFonts w:hint="eastAsia" w:asciiTheme="minorEastAsia" w:hAnsiTheme="minorEastAsia" w:eastAsiaTheme="minorEastAsia" w:cstheme="minorEastAsia"/>
          <w:spacing w:val="-85"/>
          <w:sz w:val="28"/>
          <w:szCs w:val="28"/>
          <w:lang w:eastAsia="zh-CN"/>
        </w:rPr>
        <w:t xml:space="preserve"> </w:t>
      </w:r>
      <w:r>
        <w:rPr>
          <w:rFonts w:hint="eastAsia" w:asciiTheme="minorEastAsia" w:hAnsiTheme="minorEastAsia" w:eastAsiaTheme="minorEastAsia" w:cstheme="minorEastAsia"/>
          <w:spacing w:val="18"/>
          <w:sz w:val="28"/>
          <w:szCs w:val="28"/>
          <w:lang w:eastAsia="zh-CN"/>
        </w:rPr>
        <w:t>一)项目概况</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80" w:firstLineChars="200"/>
        <w:jc w:val="both"/>
        <w:textAlignment w:val="auto"/>
        <w:rPr>
          <w:rFonts w:hint="eastAsia" w:asciiTheme="minorEastAsia" w:hAnsiTheme="minorEastAsia" w:eastAsiaTheme="minorEastAsia" w:cstheme="minorEastAsia"/>
          <w:spacing w:val="5"/>
          <w:sz w:val="28"/>
          <w:szCs w:val="28"/>
          <w:lang w:eastAsia="zh-CN"/>
        </w:rPr>
      </w:pPr>
      <w:r>
        <w:rPr>
          <w:rFonts w:hint="eastAsia" w:asciiTheme="minorEastAsia" w:hAnsiTheme="minorEastAsia" w:eastAsiaTheme="minorEastAsia" w:cstheme="minorEastAsia"/>
          <w:spacing w:val="5"/>
          <w:sz w:val="28"/>
          <w:szCs w:val="28"/>
          <w:lang w:eastAsia="zh-CN"/>
        </w:rPr>
        <w:t>随着经济社会的发展，城市现代化、规模化建设和集镇城镇化建设步伐日益加快，城区视频监控已基本实现了全覆盖、无死角，为服务社会、治安防控、打击犯罪发挥了巨大作用。但农村区域面积和常住人口占比仍然较大，由于防范区域宽阔，加之警力有限，完全依靠人防难以达成目的。目前，乡村监控系统基础建设仍普遍薄弱，即使有部分乡村通过整合资金尝试建设视频监控系统,也仍然存在设备相对落后、管理维护不力、使用效率不高等问题。党的十九大提出，要实施乡村振兴战略，加强和创新农村社会治理，让农村更加和谐、安定有序。</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80" w:firstLineChars="200"/>
        <w:jc w:val="both"/>
        <w:textAlignment w:val="auto"/>
        <w:rPr>
          <w:rFonts w:hint="eastAsia" w:asciiTheme="minorEastAsia" w:hAnsiTheme="minorEastAsia" w:eastAsiaTheme="minorEastAsia" w:cstheme="minorEastAsia"/>
          <w:spacing w:val="5"/>
          <w:sz w:val="28"/>
          <w:szCs w:val="28"/>
          <w:lang w:eastAsia="zh-CN"/>
        </w:rPr>
      </w:pPr>
      <w:r>
        <w:rPr>
          <w:rFonts w:hint="eastAsia" w:asciiTheme="minorEastAsia" w:hAnsiTheme="minorEastAsia" w:eastAsiaTheme="minorEastAsia" w:cstheme="minorEastAsia"/>
          <w:spacing w:val="5"/>
          <w:sz w:val="28"/>
          <w:szCs w:val="28"/>
          <w:lang w:eastAsia="zh-CN"/>
        </w:rPr>
        <w:t>自2004年起，省委省政府每年公开承诺为民办实事，并将实事项目写入政府工作报告，增强老百姓的获得感、幸福感、安全感。2020年12月22日上午，湖南省2021年重点民生实事项目论证会议召开。省直部门、市州实事办、相关专家、人大代表、政协委员、群众代表等各方面人员出席，对初选的17个项目进行研究讨论。省绩效评估委员会办公室结合项目论证情况提出10个实事项目，作为省委省政府确定2021年重点民生实事项目的重要参考，已审定《“雪亮工程”平安乡村视频监控建设》作为2021年重点民生实事项目之一，由省公安厅牵头负责落实。2021年1月，省公安厅科信总队下发《关于报送2021年重点民生实事项目指标任务的通知》，明确要求实施乡村“雪亮工程”战略，全省建设乡村公共部位视频监控摄像头10万个。</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80" w:firstLineChars="200"/>
        <w:jc w:val="both"/>
        <w:textAlignment w:val="auto"/>
        <w:rPr>
          <w:rFonts w:hint="eastAsia" w:asciiTheme="minorEastAsia" w:hAnsiTheme="minorEastAsia" w:eastAsiaTheme="minorEastAsia" w:cstheme="minorEastAsia"/>
          <w:spacing w:val="5"/>
          <w:sz w:val="28"/>
          <w:szCs w:val="28"/>
          <w:lang w:eastAsia="zh-CN"/>
        </w:rPr>
      </w:pPr>
      <w:r>
        <w:rPr>
          <w:rFonts w:hint="eastAsia" w:asciiTheme="minorEastAsia" w:hAnsiTheme="minorEastAsia" w:eastAsiaTheme="minorEastAsia" w:cstheme="minorEastAsia"/>
          <w:spacing w:val="5"/>
          <w:sz w:val="28"/>
          <w:szCs w:val="28"/>
          <w:lang w:eastAsia="zh-CN"/>
        </w:rPr>
        <w:t>为确保省委省政府关于民生的重大部署和重大举措落实到位，贯彻落实省公安厅科信总队《关于报送2021年重点民生实事项目指标任务的通知》(湘公科信明电【2021]2号)工作要求，实现我省乡村公共部位视频监控“全域覆盖、全网共享、全时可用、全程可控”，解决现有乡镇、农村视频监控系统存在的不足，进一步加强治安防控、打击犯罪、服务城市管理、创新社会治理。结合我省乡村公共部位视频监控系统建设的实际情况，编制省级“雪亮工程”平安乡村视频监控建设技术方案。</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80" w:firstLineChars="200"/>
        <w:jc w:val="both"/>
        <w:textAlignment w:val="auto"/>
        <w:rPr>
          <w:rFonts w:hint="eastAsia" w:asciiTheme="minorEastAsia" w:hAnsiTheme="minorEastAsia" w:eastAsiaTheme="minorEastAsia" w:cstheme="minorEastAsia"/>
          <w:spacing w:val="5"/>
          <w:sz w:val="28"/>
          <w:szCs w:val="28"/>
          <w:lang w:eastAsia="zh-CN"/>
        </w:rPr>
      </w:pPr>
      <w:r>
        <w:rPr>
          <w:rFonts w:hint="eastAsia" w:asciiTheme="minorEastAsia" w:hAnsiTheme="minorEastAsia" w:eastAsiaTheme="minorEastAsia" w:cstheme="minorEastAsia"/>
          <w:spacing w:val="5"/>
          <w:sz w:val="28"/>
          <w:szCs w:val="28"/>
          <w:lang w:eastAsia="zh-CN"/>
        </w:rPr>
        <w:t>到2021年底，初步建成覆盖所有乡镇(不含街道)、村的公共部位视频监控联网应用体系，实现“全域覆盖、全网共享、全时可用、全程可控”的目标，提升在治安防控、中方县2022年省重点民生实事“雪亮工程”建设项目可行性研究报告中打击犯罪、应急指挥、民生服务等领域的整体效能。</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80" w:firstLineChars="200"/>
        <w:jc w:val="both"/>
        <w:textAlignment w:val="auto"/>
        <w:rPr>
          <w:rFonts w:hint="eastAsia" w:asciiTheme="minorEastAsia" w:hAnsiTheme="minorEastAsia" w:eastAsiaTheme="minorEastAsia" w:cstheme="minorEastAsia"/>
          <w:spacing w:val="5"/>
          <w:sz w:val="28"/>
          <w:szCs w:val="28"/>
          <w:lang w:eastAsia="zh-CN"/>
        </w:rPr>
      </w:pPr>
      <w:r>
        <w:rPr>
          <w:rFonts w:hint="eastAsia" w:asciiTheme="minorEastAsia" w:hAnsiTheme="minorEastAsia" w:eastAsiaTheme="minorEastAsia" w:cstheme="minorEastAsia"/>
          <w:spacing w:val="5"/>
          <w:sz w:val="28"/>
          <w:szCs w:val="28"/>
          <w:lang w:eastAsia="zh-CN"/>
        </w:rPr>
        <w:t>全域覆盖:全省各乡镇政府所在区域公共部位新建不少于10个视频监控摄像头,建制村公共部位新建不少于3个视频监控摄像头,公共部位视频监控覆盖率达到100%具有人员、车辆抓拍功能的智能化卡口采集设备建设比例不低于 30%。</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80" w:firstLineChars="200"/>
        <w:jc w:val="both"/>
        <w:textAlignment w:val="auto"/>
        <w:rPr>
          <w:rFonts w:hint="eastAsia" w:asciiTheme="minorEastAsia" w:hAnsiTheme="minorEastAsia" w:eastAsiaTheme="minorEastAsia" w:cstheme="minorEastAsia"/>
          <w:spacing w:val="5"/>
          <w:sz w:val="28"/>
          <w:szCs w:val="28"/>
          <w:lang w:eastAsia="zh-CN"/>
        </w:rPr>
      </w:pPr>
      <w:r>
        <w:rPr>
          <w:rFonts w:hint="eastAsia" w:asciiTheme="minorEastAsia" w:hAnsiTheme="minorEastAsia" w:eastAsiaTheme="minorEastAsia" w:cstheme="minorEastAsia"/>
          <w:spacing w:val="5"/>
          <w:sz w:val="28"/>
          <w:szCs w:val="28"/>
          <w:lang w:eastAsia="zh-CN"/>
        </w:rPr>
        <w:t>全网共享:依托互联网，公共部位视频监控联网率达到100%。全时可用:公共部位安装的视频监控摄像机完好率达到95%，满足各级公安局以及派出所能够分权限实现视频图像信息的全天候应用。</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80" w:firstLineChars="200"/>
        <w:jc w:val="both"/>
        <w:textAlignment w:val="auto"/>
        <w:rPr>
          <w:rFonts w:hint="eastAsia" w:asciiTheme="minorEastAsia" w:hAnsiTheme="minorEastAsia" w:eastAsiaTheme="minorEastAsia" w:cstheme="minorEastAsia"/>
          <w:spacing w:val="5"/>
          <w:sz w:val="28"/>
          <w:szCs w:val="28"/>
          <w:lang w:eastAsia="zh-CN"/>
        </w:rPr>
      </w:pPr>
      <w:r>
        <w:rPr>
          <w:rFonts w:hint="eastAsia" w:asciiTheme="minorEastAsia" w:hAnsiTheme="minorEastAsia" w:eastAsiaTheme="minorEastAsia" w:cstheme="minorEastAsia"/>
          <w:spacing w:val="5"/>
          <w:sz w:val="28"/>
          <w:szCs w:val="28"/>
          <w:lang w:eastAsia="zh-CN"/>
        </w:rPr>
        <w:t>全时可用:公共部位安装的视频监控摄像机完好率达到95%，满足各级公安局以及派出所能够分权限实现视频图像信息的全天候应用。</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80" w:firstLineChars="200"/>
        <w:jc w:val="both"/>
        <w:textAlignment w:val="auto"/>
        <w:rPr>
          <w:rFonts w:hint="eastAsia" w:asciiTheme="minorEastAsia" w:hAnsiTheme="minorEastAsia" w:eastAsiaTheme="minorEastAsia" w:cstheme="minorEastAsia"/>
          <w:spacing w:val="5"/>
          <w:sz w:val="28"/>
          <w:szCs w:val="28"/>
          <w:lang w:eastAsia="zh-CN"/>
        </w:rPr>
      </w:pPr>
      <w:r>
        <w:rPr>
          <w:rFonts w:hint="eastAsia" w:asciiTheme="minorEastAsia" w:hAnsiTheme="minorEastAsia" w:eastAsiaTheme="minorEastAsia" w:cstheme="minorEastAsia"/>
          <w:spacing w:val="5"/>
          <w:sz w:val="28"/>
          <w:szCs w:val="28"/>
          <w:lang w:eastAsia="zh-CN"/>
        </w:rPr>
        <w:t>全程可控:雪亮工程的分层安全体系基本建成，实现重要视频图像信息不失控，敏感视频图像信息不泄露。</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1.3.设计依据</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ab/>
      </w:r>
      <w:r>
        <w:rPr>
          <w:rFonts w:hint="eastAsia" w:asciiTheme="minorEastAsia" w:hAnsiTheme="minorEastAsia" w:eastAsiaTheme="minorEastAsia" w:cstheme="minorEastAsia"/>
          <w:sz w:val="28"/>
          <w:szCs w:val="28"/>
          <w:shd w:val="clear" w:color="auto" w:fill="FFFFFF"/>
        </w:rPr>
        <w:t>本方案依据国家相关法律规章、国家和行业相关政策依据和技术标准、相关研究成果、湖南省政策及指导性文件等资料进行规划设计，具体依据如下:</w:t>
      </w:r>
      <w:r>
        <w:rPr>
          <w:rFonts w:hint="eastAsia" w:asciiTheme="minorEastAsia" w:hAnsiTheme="minorEastAsia" w:eastAsiaTheme="minorEastAsia" w:cstheme="minorEastAsia"/>
          <w:sz w:val="28"/>
          <w:szCs w:val="28"/>
          <w:shd w:val="clear" w:color="auto" w:fill="FFFFFF"/>
        </w:rPr>
        <w:tab/>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1.4.政策、法规及规划</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《中共中央办公厅国务院办公厅印发&lt;关于加强社会治安防控体系建设的意见&gt;的通知》(中办发[2014]69号)</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《关于加强公共安全视频监控建设联网应用工作的若干意见》(发改高技[2015]996号)2 《关于规范推进公安视频图像智能化应用建设的通知》(公科信(2019)36号)《公安视频图像智能化建设应用指南》(公科信(2020)48号)</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《关于报送2021年重点民生实事项目指标任务的通知》(湘公科信明电(2021)2号)2 《关于加快整合汇聚全省公安视频图像信息数据的通知》(湘公科信明电(2019)55号)2 《县城“雪亮工程”泛在感知建设指导意见(讨论稿)》省公安厅科技信息化总队2020年7月)</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《全省乡村“雪亮工程”建设指导意见(征求意见稿)》省公安厅科技信息化总队2021年3月</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1.4.1.安防视频监控系统标准</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《公共安全视频监控联网系统信息传输、交换、控制技术要求》(GB/T 28181-2016)&gt; 《视频图像公安视频图像分析系统》(GAT 1399.X-2017)</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《公安视频图像信息应用系统》(GAT 1400-2017)</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《安全防范监控数字视音频编解码技术要求》(GB/T 25724-2010)</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《城市监控报警系统联网通用技术要求》(GAT 669-2006)《城市监控报警联网系统管理标准》(GA/T 792-2008)</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《全国公安机关视频图像信息整合与共享工作任务书》(公科信[2012]11号)《全国公安机关图像信息联网总体技术方案》《安全防范工程技术规范》(GB50348-2004)</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《视频安防监控系统工程设计规范》(GB50395-2007)</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《安全防范视频监控摄像机通用技术要求》(GA/T1127-2013)</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《安全防范视频监控高清晰度摄像机测量方法》(GA/T1128-2013)《安全防范监控变速球型摄像机》(GA/T645-2014)《电子信息系统机房设计规范》(GB50174-2008)</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《建筑及建筑群综合布线工程设计规范》(GB/T50311-2000)</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1.4.2.信息安全标准</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《信息安全技术信息安全保障指标体系及评价方法第1-3部分》(GB/T 31495-2015)《信息技术安全技术信息安全管理体系实施指南》(GB/T 31496-2015)</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《信息安全技术统一威胁管理产品技术要求和测试评价方法》(GB/T 31499-2015)</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《信息安全技术鉴别与授权数字身份信息服务框架规范》(GB/T 31504-2015)</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《信息安全技术主机型防火墙安全技术要求和测试评价方法》(GB/T 31505-2015)《信息安全技术公钥基础设施数字证书策略分类分级规范》(GB/T 31508-2015)》 《公共安全视频监控联网信息安全技术要求》(GB 35114-2017)</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《关于加强公安视频监控安全管理工作的通知》(公科信传发(2017)222号)</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《ISO/IEC 20000-1:2011信息技术-服务管理-第1部分:规范》《信息系统安全等级保护基本要求》(GB/T 22239-2019)</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《公安信息通信网边界接入平台安全规范(试行)-视频接入部分》公科信[2011]5号》 《新一代公安信息网网络架构技术要求》(GA/DSJ 400-2019)</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1.4.3.云计算/云存储标准</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&gt; 信息安全技术云计算服务安全指南》(GB/T31167-2014)</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《信息安全技术云计算服务安全能力要求》(GB/T31168-2014)</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《信息技术云数据存储和管理第1部分:总则》(GB/T31916.1-2015)</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信息技术云数据存储和管理第2部分:基于对象的云存储应用接口》(GB/T31916.2-2015)《信息技术云数据存储和管理第5部分:基于键值(Key-Value)的云数据管理应用接口》(GB/T31916.5-2015)《公安云计算建设指导意见》《信息技术 中文Linux桌面操作系统技术要求》(GB/T 25655-2010)中方县2022年省重</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3092" w:firstLineChars="1100"/>
        <w:jc w:val="both"/>
        <w:textAlignment w:val="auto"/>
        <w:rPr>
          <w:rFonts w:hint="eastAsia" w:asciiTheme="minorEastAsia" w:hAnsiTheme="minorEastAsia" w:eastAsiaTheme="minorEastAsia" w:cstheme="minorEastAsia"/>
          <w:b/>
          <w:bCs/>
          <w:sz w:val="28"/>
          <w:szCs w:val="28"/>
          <w:shd w:val="clear" w:color="auto" w:fill="FFFFFF"/>
        </w:rPr>
      </w:pPr>
      <w:r>
        <w:rPr>
          <w:rFonts w:hint="eastAsia" w:asciiTheme="minorEastAsia" w:hAnsiTheme="minorEastAsia" w:eastAsiaTheme="minorEastAsia" w:cstheme="minorEastAsia"/>
          <w:b/>
          <w:bCs/>
          <w:sz w:val="28"/>
          <w:szCs w:val="28"/>
          <w:shd w:val="clear" w:color="auto" w:fill="FFFFFF"/>
        </w:rPr>
        <w:t>第二章需求分析</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雪亮工程及其信息化建设的三个主要服务对象是:村民、村镇综治办和县级综治办等。本次项目建设为“雪亮乡村”项目二期，在一期的基础上拟在中方县全县内乡村、镇学校、人流密集区域再新增324个人脸车辆抓拍摄像头。建成后的雪亮工程，做为迫安管理的有效途径之一，其建设力度、程度、广度将在一定程度上提高生产系统的管理，快速反应、协同作战以及安全保卫的科技防范水平，提高乡村治安管理的统一指挥、快速反应、协同作战水平。</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2.1.业务需求分析</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2.1.1.增强基础管控能力，稳定社会治安形势</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治安防控业务开展的关键在于对各类治安信息的收集分析研判，适时、客观、准确地把握社会治安动向和发展趋势，因地、因时、因情制宜作出决策，实现情报与行动,基础与实战、打击与防控的快速转化和有机衔接，实现对重点场所、流动人口、重点人群等的立体化、分级化管控。全面掌控辖区内的实有人口、建筑物、重点场所、巡防力量等基础信息，是进行治安防控的必要手段。</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2.1.1.1.安全防范</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随着城市建设脚步的加快,越来越多的乡村青壮年劳动力,远离家乡来到城市打工,乡村留守人员以老弱妇孺居多，甚至一些乡村仅有老人与儿童留守在家的局面。</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而留守老人和留守儿童的自我安全防范意识以及自我保护能力方面都处于弱势。相较于近几年全省各地都掀起平安城市、雪亮工程建设的热潮，现阶段的乡村基本还是以往“巡逻靠人走、报警基本靠狗、紧急通知靠广播”的传统防范形式，显然是难以应对犯罪人员的作案。以此显示出视频监控的重要性。</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由于一般乡村面积较大，可在乡镇、农村主要道路交叉口、相对复杂场所等重点部位安装视频监系统，一方面在发生刑事案件时，便于调取影像资料，查找相关证据，另一方面有助于动态外来人员监管、治安秩序管控、重点场所防控。</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2.1.1.2.人员管理</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人员管理是基础治安管理中最为关键的一环,对人员信息掌握的不到位将会对治安防控体系的整体建设造成重大的负面影响，如流动人员信息掌握不全，重点外来人员管理不到位。以打击和监控为主要手段、以防范为主要目的的特殊人群/重点人员管控，及以重点青少年和上访人员为对象、以引导、教育、矫正为目的特定人员管服。</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2.1.1.3.车辆管理</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伴随着经济的快速发展、民众生活水平的不断提高，我省机动车保有量和驾驶人数量连年保持高速增长，车辆管控与交通安全管理已逐渐成为构建完善治安防控系统中不可或缺的一环。</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对于车辆异常行为的研判，是甄别犯罪嫌疑分子的有效手段之一，也是车辆管控业务中的难点。在平安城市、天网工程等城镇公安信息化建设过程中，已部署了相当数量的卡口、电警等前端设备，为车辆异常行为的研判打下了一定基础，但在广大的乡镇、农村地区，仍有不少盲区。</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2.1.2.转换一元管理思维，建设服务民生渠道</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为了紧紧围绕建设服务型政府要求，需要坚持管理与服务并重，促进政府机关由传统的一元化管理职能向管理与服务功能并重、融合转化，真正做到以服务民众为根本，尽最大努力方便群众，让群众得到更多更好的服务和实惠。</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为实现以上目标，一是需要解民之忧，急民之所急，化解困扰民众的矛盾纠纷;二是要促成根本的、理念上的改变，想民众之所想，借助信息化技术，全方位多角度地开展便民、利民工作。</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2.1.2.1.矛盾化解</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矛盾调解工作就是要健全完善合理有效的纠纷解决机制，及时发现并调解各类矛盾纠纷，维持社会的良性动态平衡。我国社会发展的外部环境总体趋好，但影响稳定的因素仍大量存在，农村土地征用纠纷等矛盾层出不穷，如果不能妥善解决，将影响社会稳定。目前，矛盾纠纷调解主要依靠线下方式进行，调解方式不够灵活，遇到矛盾涉及多方、矛盾双方或多方分布在不同乡镇等情况时，矛盾调解难度大;而且村庄管理人员不足，日常隐患排查不到位，专项整治监管难，管理人员文化水平低，调解过程不够规范，重结果、重口头，且缺乏便利的工具对矛盾调解过程进行记录，导致后期无法作为诉讼的证据。需提升基层党建及文化建设，拓展矛盾纠纷调解渠道，采用线上+线下方式进行多渠道调解，并配置调解过程记录的有效工具，提升矛盾调解效率，形成“小事不出村，大事不出乡，难事不出县，矛盾不上交”的社会治理良性格局。</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中方县2022年省重点民生实事“雪亮工程”</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2.1.2.2.特定人员关怀</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特定人员关怀工作需要做到及时全面掌握辖区内独居老人等需关怀人员的基础信息和异常状况。现阶段，需关怀人员信息主要通过人工定期排查、群众上报的方式获取，对异常状况发现的时效性很大程度上取决于排查周期的长短，难以及时发现需要关怀异常状况的情况时有发生，人员关怀落到实处并体现价值面临挑战。需要通过智能化手段辅助发现特定人员的异常状况，并采取相应措施，让独居老人在出现异常状况的时候能够及时得到关怀。</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2.2.技术需求分析</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2.2.1.增点扩面提升覆盖，织密乡镇视频感知网</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目前乡镇、农村视频监控点位不足，据调研，全省农村一类点数量预计只有3-4万路，农村天网盲区大大阻碍了对于案件侦破、违建监管、人员车辆管理，急需在乡镇、农村主要道路交叉口、相对复杂场所等重点公共部位安装视频监系统。</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2.2.2.强化视频联网整合，实现资源互通共享</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随着近几年的“平安乡村”建设，中国移动、联通、电信三大运营商在乡镇、农村建设了大量的民用摄像机，视频监控设备存在种类繁多、标准不一等问题，且监控范围大多在老百姓居所室内外，视频联网的协调工作压力大，这在一定程度上阻碍了公共安全视频监控联网工作的推进。视频联网工作的延缓又在一定程度上影响了基于视频的智能应用落地，对综合治理工作的深化带来影响。因此，亟待形成视频图像资源跨层级、跨部门、跨区域联网整合的工作机制，由公安机关负责建、管、用，搭建统一的互联网公共安全视频图像联网应用平台，实现视频图像资源的互联互通和全面整合，实现“全域覆盖、全网共享、全时可用、全程可用”，并逐步开展视频图像信息在社会治理、智能交通、服务民生、生态建设与保护等领域的应用。</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2.2.3.增强智能技术运用，提升应用建设成效</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乡村“雪亮工程”的工作重心在基层，而各地社会基层治理工作大都面临着人员少、任务重、压力大的现实难题。亟需依靠人工智能等先进技术，构建以视频智能分析为代表的智能应用系统，为基层治理工作提供减负增效的实战工具，如对重点关注人员和车辆的实时跟踪、实时布控。</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2.2.4.完善运维服务体系，确保系统持续可用</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重建轻维”是各部门在建设信息化系统时普遍存在的问题，而视频监控系统有别于一般的信息化系统，其应用成效极大依赖于视频监控前端的持续稳定运行。乡村“雪亮工程”项目涉及公安、政府部门、运营商、社会面单位建设的各类物联前端，类型复杂多样、设备数量庞大、建设分散、协议不统一，给运维工作带来了巨大的难题。因此，需建立完善的运维管理体系，不仅能够提供面向跨网域、跨层级的各类IT资源、物联网资源的统一运维管理能力，实现各类资源的一体化监控、告警、故障管理;还能够提供持续、全面的运维服务，及时解决设备故障，保障系统持续的高质量运行。</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2.3.治安防控管理</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借助安防和信息化技术来健全全乡镇(街道)、村(社区)的治安防控体系，动员广大人民群众参与平安创建。实现枪支弹药、爆炸物品、剧毒危险物品、、放射性物品的有效管理和整治，加大学校、医院等重点场所及周边的治安综合治理，包括对网吧、娱乐服务场所及特种行业的监督管理。实现乡镇(街道)、村(社区)道路(特别是夜间)上的道路交通安全管理，控制和减少事故发生。</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2.4.出入口管控</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出入口管控分为:人员出入口管控。</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整个雪亮工程视频监控系统建成后应该具备以下功能要求:实时图像分级监控和点播</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应能按照指定设备、指定通道进行图像的实时点播，支持点播图像的显示、缩放、抓拍和录像，支持多用户对同一图像资源的同时点播。</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普通居民:查看全村摄像头</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村监控中心:查看并操作全村摄像头镇监控中心:查看并操作全镇摄像头</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2、远程控制</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应能通过手动或自动操作,对前端设备的各种动作进行遥控;应能设定控制优先级，对级别高的用户请求应有相应措施保证优先响应。</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3、存储和备份</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监控控制平台的数据库在记录图像信息的同时还应记录与图像信息相关的检索信息，如设备、通道、时间、报警信息等。总控中心采用IPSAN存储进行部署，图像分辩率采用高清标准，存储视频信息不少于30天。</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4、历史图像的检索和回放</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应能按照指定设备、通道、时间、报警信息等要素检索历史图像资料并回放和下载:回放应支持正常播放、快速播放、画面暂停、图像抓拍等:</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第三章系统总体设计</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3.1.设计原则</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中方县“雪亮工程”项目建设遵循”整体性、开放性、先进性、实用性、标准化、可扩展性、安全性和可靠性”的原则，确保系统的设计和建设满足乡镇管理和服务的全局需求，体现乡镇管理和服务的数字化、智能化领先水平。</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(1)整体性</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以“兼容已有、立足现在、着眼未来”的设计思路进行项目整体规划设计,在系统架构、网络传输、点位布建、业务应用等方面，既要考虑已有资源接入和兼容、又要运用成熟的先进技术满足本项目建设需求，还要为将来的扩容、扩展和升级打下基础。</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(2)开放性</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系统设计时，应采用业界主流的硬件设备、操作系统、数据库及标准协议，充分考虑算法与算力解耦，数据与应用解耦，保证基础设施、数据、算法、应用等各层能力的开放。</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(3)先进性</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系统设计时，充分考虑架构和技术的先进性，确保选用的架构和技术符合未来发展趋势，使系统具有较强的生命力。有长期使用价值，保障项目在五年内不落后。充分考虑信息技术的迅速发展的趋势，在技术上应具有一定的超前性，采用国际或国内的先进技术，以适应现代科学技术的发展，总体设计一步到位，保证项目建设的总体水平达到全国领先水平。以适度超前的意识为指导原则，设计中采用先进的系统设备及系统软件和开发工具，以集成化、数字化和智能化的主流产品为核心设备，以保证系统在技术上领先，成熟稳定，符合今后的发展趋势。</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(4)实用性</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采用成熟和实用的技术和设备，最大限度地满足现在和未来十年的功能需要，项目建设必须突出实用性，鉴于系统技术复杂，投资巨大，在建设中应以现实需求为导向，以有效应用为核心，以技术建设与工作机制的同步协调为保障，确保系统能有效服务于各级业务部门的需要。</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(5)标准化</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系统建设必须统一标准，在符合国家和行业相关标准及地方标准的建设要求基础上，采用先进的技术手段和系统架构，整合已建和社会视频资源，在统一的标准框架下实现统一部署、资源共享、平台共用，构建全网各种设备接入、各子系统互联互通、视频信息系统互联共享的系统。</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(6)可扩展性</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系统总体结构具有兼容性和可扩展性，可兼容不同厂商类型的产品，使整个系统可以随着技术的发展与进步，不断得到充实、完善、改进和提高，并在设计上留有冗余，以便于将来的系统应用扩展。</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(7)安全性和可靠性</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系统应具有容错措施，单点、局部设备故障不影响整体系统的功能和性能，核心和关键设备采用冗余配置，以集群或热备方式运行，实现故障快速恢复。系统选用设备应具有相应资格的软件评测中心、产品检测中心的测试，质量达标，性能稳定，能够持续有效运行，满足城市管理7x24小时不间断持续运行的需要。</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3.1.1.公安业务分析</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从公安各级部门的职能定位和工作特点来看,省级公安机关作为全省区域的领导指挥机关，主要承担所辖省级区域的决策和指挥任务，同时兼顾对下级的监督指导、考核保障，注重宏观的态势分析、跨区域/跨层级的协调联动等工作内容。因此，在应用系统的使用上更为偏重对于大体量多维数据的综合运用，形成具有方向指导性的情报研判结果，辅助决策并且精准传递指令，例如全省区域内的发案规律分析、治安指数分析、涉稳涉恐人员的全局化管理等。</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地市级公安机关往往兼具实战与指导的定位，以侦查打击业务为例，其需要在辖区内开展专项案件(例如扫黑除恶专项、电信诈骗案件)的办理，基于下级公安汇总的业务数据展开辖区内跨区域的串并案分析，亲自督办辖区内发生的大案要案，并给予下级机关相应的监督指导、考核保障。因此，在地市级部署智能应用时应充分考虑宏观与微观的结合，既要具有一定的全局观“感知得到、分析得了、指挥得动”，同时自身也需要具备抓手，能够实现精准的实战打击。</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560" w:firstLineChars="200"/>
        <w:jc w:val="both"/>
        <w:textAlignment w:val="auto"/>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区县级公安机关作为实战主体，在机构设置上主要结合本地实际，偏重于执行、行动等职能，其下属的基层派出所更是警察任务的具体执行者，需要同时扮演打击犯罪、维护治安、提供服务等角色，其承担的工作量往往最大，形成“上面千条线，下面一根针”的局面。因而，在区县级层面，智能应用的需求量是最大的，其种类也最为丰富</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outlineLvl w:val="1"/>
        <w:rPr>
          <w:rFonts w:hint="eastAsia" w:asciiTheme="minorEastAsia" w:hAnsiTheme="minorEastAsia" w:eastAsiaTheme="minorEastAsia" w:cstheme="minorEastAsia"/>
          <w:sz w:val="28"/>
          <w:szCs w:val="28"/>
          <w:shd w:val="clear" w:color="auto" w:fill="FFFFFF"/>
          <w:lang w:eastAsia="zh-CN"/>
        </w:rPr>
      </w:pPr>
      <w:bookmarkStart w:id="0" w:name="_Toc2597"/>
      <w:bookmarkStart w:id="1" w:name="_Toc6772"/>
      <w:r>
        <w:rPr>
          <w:rFonts w:hint="eastAsia" w:asciiTheme="minorEastAsia" w:hAnsiTheme="minorEastAsia" w:eastAsiaTheme="minorEastAsia" w:cstheme="minorEastAsia"/>
          <w:sz w:val="28"/>
          <w:szCs w:val="28"/>
          <w:shd w:val="clear" w:color="auto" w:fill="FFFFFF"/>
          <w:lang w:eastAsia="zh-CN"/>
        </w:rPr>
        <w:t>（二）存在的问题</w:t>
      </w:r>
      <w:bookmarkEnd w:id="0"/>
      <w:bookmarkEnd w:id="1"/>
    </w:p>
    <w:p>
      <w:pPr>
        <w:pStyle w:val="2"/>
        <w:keepNext w:val="0"/>
        <w:keepLines w:val="0"/>
        <w:pageBreakBefore w:val="0"/>
        <w:wordWrap/>
        <w:overflowPunct/>
        <w:topLinePunct w:val="0"/>
        <w:bidi w:val="0"/>
        <w:snapToGrid w:val="0"/>
        <w:spacing w:line="560" w:lineRule="exact"/>
        <w:rPr>
          <w:rFonts w:hint="eastAsia" w:asciiTheme="minorEastAsia" w:hAnsiTheme="minorEastAsia" w:eastAsiaTheme="minorEastAsia" w:cstheme="minorEastAsia"/>
          <w:snapToGrid w:val="0"/>
          <w:color w:val="000000"/>
          <w:sz w:val="28"/>
          <w:szCs w:val="28"/>
          <w:lang w:val="en-US" w:eastAsia="zh-CN" w:bidi="ar-SA"/>
        </w:rPr>
      </w:pPr>
      <w:r>
        <w:rPr>
          <w:rFonts w:hint="eastAsia" w:asciiTheme="minorEastAsia" w:hAnsiTheme="minorEastAsia" w:eastAsiaTheme="minorEastAsia" w:cstheme="minorEastAsia"/>
          <w:snapToGrid w:val="0"/>
          <w:color w:val="000000"/>
          <w:sz w:val="28"/>
          <w:szCs w:val="28"/>
          <w:lang w:val="en-US" w:eastAsia="zh-CN" w:bidi="ar-SA"/>
        </w:rPr>
        <w:t>无</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outlineLvl w:val="1"/>
        <w:rPr>
          <w:rFonts w:hint="eastAsia" w:asciiTheme="minorEastAsia" w:hAnsiTheme="minorEastAsia" w:eastAsiaTheme="minorEastAsia" w:cstheme="minorEastAsia"/>
          <w:sz w:val="28"/>
          <w:szCs w:val="28"/>
          <w:shd w:val="clear" w:color="auto" w:fill="FFFFFF"/>
          <w:lang w:eastAsia="zh-CN"/>
        </w:rPr>
      </w:pPr>
      <w:bookmarkStart w:id="2" w:name="_Toc16271"/>
      <w:bookmarkStart w:id="3" w:name="_Toc29278"/>
      <w:r>
        <w:rPr>
          <w:rFonts w:hint="eastAsia" w:asciiTheme="minorEastAsia" w:hAnsiTheme="minorEastAsia" w:eastAsiaTheme="minorEastAsia" w:cstheme="minorEastAsia"/>
          <w:sz w:val="28"/>
          <w:szCs w:val="28"/>
          <w:shd w:val="clear" w:color="auto" w:fill="FFFFFF"/>
          <w:lang w:eastAsia="zh-CN"/>
        </w:rPr>
        <w:t>（三）有关建议</w:t>
      </w:r>
      <w:bookmarkEnd w:id="2"/>
      <w:bookmarkEnd w:id="3"/>
    </w:p>
    <w:p>
      <w:pPr>
        <w:pStyle w:val="2"/>
        <w:keepNext w:val="0"/>
        <w:keepLines w:val="0"/>
        <w:pageBreakBefore w:val="0"/>
        <w:wordWrap/>
        <w:overflowPunct/>
        <w:topLinePunct w:val="0"/>
        <w:bidi w:val="0"/>
        <w:snapToGrid w:val="0"/>
        <w:spacing w:line="560" w:lineRule="exac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强化预算资金精细化管理，提高资金科学性、合理性。</w:t>
      </w:r>
    </w:p>
    <w:p>
      <w:pPr>
        <w:keepNext w:val="0"/>
        <w:keepLines w:val="0"/>
        <w:pageBreakBefore w:val="0"/>
        <w:wordWrap/>
        <w:overflowPunct/>
        <w:topLinePunct w:val="0"/>
        <w:bidi w:val="0"/>
        <w:snapToGrid w:val="0"/>
        <w:spacing w:line="560" w:lineRule="exact"/>
        <w:ind w:firstLine="584" w:firstLineChars="200"/>
        <w:rPr>
          <w:rFonts w:hint="eastAsia" w:asciiTheme="minorEastAsia" w:hAnsiTheme="minorEastAsia" w:eastAsiaTheme="minorEastAsia" w:cstheme="minorEastAsia"/>
          <w:spacing w:val="6"/>
          <w:sz w:val="28"/>
          <w:szCs w:val="28"/>
          <w:lang w:eastAsia="zh-CN"/>
        </w:rPr>
      </w:pPr>
      <w:r>
        <w:rPr>
          <w:rFonts w:hint="eastAsia" w:asciiTheme="minorEastAsia" w:hAnsiTheme="minorEastAsia" w:eastAsiaTheme="minorEastAsia" w:cstheme="minorEastAsia"/>
          <w:spacing w:val="6"/>
          <w:sz w:val="28"/>
          <w:szCs w:val="28"/>
          <w:lang w:eastAsia="zh-CN"/>
        </w:rPr>
        <w:t>七、其他需要说明的问题</w:t>
      </w:r>
    </w:p>
    <w:p>
      <w:pPr>
        <w:pStyle w:val="2"/>
        <w:keepNext w:val="0"/>
        <w:keepLines w:val="0"/>
        <w:pageBreakBefore w:val="0"/>
        <w:wordWrap/>
        <w:overflowPunct/>
        <w:topLinePunct w:val="0"/>
        <w:bidi w:val="0"/>
        <w:snapToGrid w:val="0"/>
        <w:spacing w:line="560" w:lineRule="exact"/>
        <w:rPr>
          <w:rFonts w:hint="eastAsia" w:asciiTheme="minorEastAsia" w:hAnsiTheme="minorEastAsia" w:eastAsiaTheme="minorEastAsia" w:cstheme="minorEastAsia"/>
          <w:snapToGrid w:val="0"/>
          <w:color w:val="000000"/>
          <w:sz w:val="28"/>
          <w:szCs w:val="28"/>
          <w:lang w:val="en-US" w:eastAsia="zh-CN" w:bidi="ar-SA"/>
        </w:rPr>
      </w:pPr>
      <w:r>
        <w:rPr>
          <w:rFonts w:hint="eastAsia" w:asciiTheme="minorEastAsia" w:hAnsiTheme="minorEastAsia" w:eastAsiaTheme="minorEastAsia" w:cstheme="minorEastAsia"/>
          <w:snapToGrid w:val="0"/>
          <w:color w:val="000000"/>
          <w:sz w:val="28"/>
          <w:szCs w:val="28"/>
          <w:lang w:val="en-US" w:eastAsia="zh-CN" w:bidi="ar-SA"/>
        </w:rPr>
        <w:t>无</w:t>
      </w:r>
    </w:p>
    <w:p>
      <w:pPr>
        <w:pStyle w:val="2"/>
        <w:keepNext w:val="0"/>
        <w:keepLines w:val="0"/>
        <w:pageBreakBefore w:val="0"/>
        <w:wordWrap/>
        <w:overflowPunct/>
        <w:topLinePunct w:val="0"/>
        <w:bidi w:val="0"/>
        <w:snapToGrid w:val="0"/>
        <w:spacing w:line="560" w:lineRule="exact"/>
        <w:ind w:left="0" w:leftChars="0" w:firstLine="584" w:firstLineChars="200"/>
        <w:rPr>
          <w:rFonts w:hint="eastAsia" w:asciiTheme="minorEastAsia" w:hAnsiTheme="minorEastAsia" w:eastAsiaTheme="minorEastAsia" w:cstheme="minorEastAsia"/>
          <w:spacing w:val="6"/>
          <w:sz w:val="28"/>
          <w:szCs w:val="28"/>
          <w:lang w:eastAsia="zh-CN"/>
        </w:rPr>
      </w:pPr>
      <w:r>
        <w:rPr>
          <w:rFonts w:hint="eastAsia" w:asciiTheme="minorEastAsia" w:hAnsiTheme="minorEastAsia" w:eastAsiaTheme="minorEastAsia" w:cstheme="minorEastAsia"/>
          <w:spacing w:val="6"/>
          <w:sz w:val="28"/>
          <w:szCs w:val="28"/>
          <w:lang w:eastAsia="zh-CN"/>
        </w:rPr>
        <w:t>八、附件</w:t>
      </w:r>
    </w:p>
    <w:p>
      <w:pPr>
        <w:pStyle w:val="2"/>
        <w:keepNext w:val="0"/>
        <w:keepLines w:val="0"/>
        <w:pageBreakBefore w:val="0"/>
        <w:wordWrap/>
        <w:overflowPunct/>
        <w:topLinePunct w:val="0"/>
        <w:bidi w:val="0"/>
        <w:snapToGrid w:val="0"/>
        <w:spacing w:line="560" w:lineRule="exact"/>
        <w:ind w:left="0" w:leftChars="0" w:firstLine="1192" w:firstLineChars="400"/>
        <w:rPr>
          <w:rFonts w:hint="eastAsia" w:asciiTheme="minorEastAsia" w:hAnsiTheme="minorEastAsia" w:eastAsiaTheme="minorEastAsia" w:cstheme="minorEastAsia"/>
          <w:spacing w:val="-34"/>
          <w:sz w:val="28"/>
          <w:szCs w:val="28"/>
          <w:lang w:eastAsia="zh-CN"/>
        </w:rPr>
      </w:pPr>
      <w:r>
        <w:rPr>
          <w:rFonts w:hint="eastAsia" w:asciiTheme="minorEastAsia" w:hAnsiTheme="minorEastAsia" w:eastAsiaTheme="minorEastAsia" w:cstheme="minorEastAsia"/>
          <w:spacing w:val="9"/>
          <w:sz w:val="28"/>
          <w:szCs w:val="28"/>
          <w:lang w:eastAsia="zh-CN"/>
        </w:rPr>
        <w:t>2-1、2024年度项目支出绩效自评表</w:t>
      </w:r>
    </w:p>
    <w:p>
      <w:pPr>
        <w:pStyle w:val="2"/>
        <w:keepNext w:val="0"/>
        <w:keepLines w:val="0"/>
        <w:pageBreakBefore w:val="0"/>
        <w:wordWrap/>
        <w:overflowPunct/>
        <w:topLinePunct w:val="0"/>
        <w:bidi w:val="0"/>
        <w:snapToGrid w:val="0"/>
        <w:spacing w:line="560" w:lineRule="exact"/>
        <w:rPr>
          <w:rFonts w:hint="eastAsia" w:asciiTheme="minorEastAsia" w:hAnsiTheme="minorEastAsia" w:eastAsiaTheme="minorEastAsia" w:cstheme="minorEastAsia"/>
          <w:sz w:val="28"/>
          <w:szCs w:val="28"/>
          <w:lang w:eastAsia="zh-CN"/>
        </w:rPr>
        <w:sectPr>
          <w:footerReference r:id="rId4" w:type="default"/>
          <w:pgSz w:w="11900" w:h="16830"/>
          <w:pgMar w:top="1430" w:right="1623" w:bottom="1084" w:left="1199" w:header="0" w:footer="949" w:gutter="0"/>
          <w:pgNumType w:fmt="numberInDash"/>
          <w:cols w:space="720" w:num="1"/>
        </w:sectPr>
      </w:pPr>
    </w:p>
    <w:p>
      <w:pPr>
        <w:pStyle w:val="6"/>
        <w:spacing w:line="224" w:lineRule="auto"/>
        <w:rPr>
          <w:rFonts w:hint="eastAsia"/>
          <w:spacing w:val="19"/>
          <w:sz w:val="32"/>
          <w:szCs w:val="32"/>
          <w:lang w:eastAsia="zh-CN"/>
        </w:rPr>
      </w:pPr>
      <w:r>
        <w:rPr>
          <w:spacing w:val="19"/>
          <w:sz w:val="32"/>
          <w:szCs w:val="32"/>
          <w:lang w:eastAsia="zh-CN"/>
        </w:rPr>
        <w:t>附件2-1</w:t>
      </w:r>
    </w:p>
    <w:p>
      <w:pPr>
        <w:spacing w:before="151" w:line="221" w:lineRule="auto"/>
        <w:ind w:left="1060"/>
        <w:rPr>
          <w:rFonts w:hint="eastAsia" w:ascii="方正小标宋简体" w:hAnsi="方正小标宋简体" w:eastAsia="方正小标宋简体" w:cs="方正小标宋简体"/>
          <w:sz w:val="43"/>
          <w:szCs w:val="43"/>
          <w:lang w:eastAsia="zh-CN"/>
        </w:rPr>
      </w:pPr>
      <w:r>
        <w:rPr>
          <w:rFonts w:hint="eastAsia" w:ascii="方正小标宋简体" w:hAnsi="方正小标宋简体" w:eastAsia="方正小标宋简体" w:cs="方正小标宋简体"/>
          <w:spacing w:val="2"/>
          <w:sz w:val="43"/>
          <w:szCs w:val="43"/>
          <w:lang w:eastAsia="zh-CN"/>
        </w:rPr>
        <w:t>2024年度项目支出绩效自评表</w:t>
      </w:r>
    </w:p>
    <w:tbl>
      <w:tblPr>
        <w:tblStyle w:val="11"/>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1080"/>
        <w:gridCol w:w="1149"/>
        <w:gridCol w:w="1209"/>
        <w:gridCol w:w="1134"/>
        <w:gridCol w:w="828"/>
        <w:gridCol w:w="87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项目支</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出名称</w:t>
            </w:r>
          </w:p>
        </w:tc>
        <w:tc>
          <w:tcPr>
            <w:tcW w:w="8771" w:type="dxa"/>
            <w:gridSpan w:val="8"/>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 w:hAnsi="仿宋" w:eastAsia="仿宋" w:cs="仿宋"/>
                <w:sz w:val="20"/>
                <w:szCs w:val="20"/>
                <w:lang w:val="en-US"/>
              </w:rPr>
            </w:pPr>
            <w:r>
              <w:rPr>
                <w:rFonts w:hint="eastAsia" w:ascii="仿宋" w:hAnsi="仿宋" w:eastAsia="仿宋" w:cs="仿宋"/>
                <w:sz w:val="20"/>
                <w:szCs w:val="20"/>
                <w:lang w:val="en-US" w:eastAsia="zh-CN"/>
              </w:rPr>
              <w:t>中方县2022年省重点民生实事“雪亮工程”建设项目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主管部门</w:t>
            </w:r>
          </w:p>
        </w:tc>
        <w:tc>
          <w:tcPr>
            <w:tcW w:w="4518" w:type="dxa"/>
            <w:gridSpan w:val="4"/>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lang w:eastAsia="zh-CN"/>
              </w:rPr>
              <w:t>　</w:t>
            </w:r>
            <w:r>
              <w:rPr>
                <w:rFonts w:hint="eastAsia" w:ascii="仿宋" w:hAnsi="仿宋" w:eastAsia="仿宋" w:cs="仿宋"/>
                <w:sz w:val="20"/>
                <w:szCs w:val="20"/>
                <w:lang w:val="en-US" w:eastAsia="zh-CN"/>
              </w:rPr>
              <w:t>中方县公安局</w:t>
            </w:r>
          </w:p>
        </w:tc>
        <w:tc>
          <w:tcPr>
            <w:tcW w:w="1134"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实施单位</w:t>
            </w:r>
          </w:p>
        </w:tc>
        <w:tc>
          <w:tcPr>
            <w:tcW w:w="3119" w:type="dxa"/>
            <w:gridSpan w:val="3"/>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中方县城乡建设发展集团有限公司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项目资金</w:t>
            </w:r>
            <w:r>
              <w:rPr>
                <w:rFonts w:hint="eastAsia" w:ascii="仿宋" w:hAnsi="仿宋" w:eastAsia="仿宋" w:cs="仿宋"/>
                <w:sz w:val="20"/>
                <w:szCs w:val="20"/>
              </w:rPr>
              <w:br w:type="textWrapping"/>
            </w:r>
            <w:r>
              <w:rPr>
                <w:rFonts w:hint="eastAsia" w:ascii="仿宋" w:hAnsi="仿宋" w:eastAsia="仿宋" w:cs="仿宋"/>
                <w:sz w:val="20"/>
                <w:szCs w:val="20"/>
              </w:rPr>
              <w:t>（万元）</w:t>
            </w:r>
          </w:p>
        </w:tc>
        <w:tc>
          <w:tcPr>
            <w:tcW w:w="2160"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1149"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年初</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预算数</w:t>
            </w:r>
          </w:p>
        </w:tc>
        <w:tc>
          <w:tcPr>
            <w:tcW w:w="1209"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全年</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预算数</w:t>
            </w:r>
          </w:p>
        </w:tc>
        <w:tc>
          <w:tcPr>
            <w:tcW w:w="1134"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全年</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执行数</w:t>
            </w:r>
          </w:p>
        </w:tc>
        <w:tc>
          <w:tcPr>
            <w:tcW w:w="82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分值</w:t>
            </w:r>
          </w:p>
        </w:tc>
        <w:tc>
          <w:tcPr>
            <w:tcW w:w="87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执行率</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2160"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年度资金总额　</w:t>
            </w:r>
          </w:p>
        </w:tc>
        <w:tc>
          <w:tcPr>
            <w:tcW w:w="1149"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rPr>
              <w:t>　</w:t>
            </w:r>
            <w:r>
              <w:rPr>
                <w:rFonts w:hint="eastAsia" w:ascii="仿宋" w:hAnsi="仿宋" w:eastAsia="仿宋" w:cs="仿宋"/>
                <w:sz w:val="20"/>
                <w:szCs w:val="20"/>
                <w:lang w:val="en-US" w:eastAsia="zh-CN"/>
              </w:rPr>
              <w:t>0</w:t>
            </w:r>
          </w:p>
        </w:tc>
        <w:tc>
          <w:tcPr>
            <w:tcW w:w="1209"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rPr>
              <w:t>　</w:t>
            </w:r>
            <w:r>
              <w:rPr>
                <w:rFonts w:hint="eastAsia" w:ascii="仿宋" w:hAnsi="仿宋" w:eastAsia="仿宋" w:cs="仿宋"/>
                <w:sz w:val="20"/>
                <w:szCs w:val="20"/>
                <w:lang w:val="en-US" w:eastAsia="zh-CN"/>
              </w:rPr>
              <w:t>300</w:t>
            </w:r>
          </w:p>
        </w:tc>
        <w:tc>
          <w:tcPr>
            <w:tcW w:w="1134"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rPr>
              <w:t>　</w:t>
            </w:r>
            <w:r>
              <w:rPr>
                <w:rFonts w:hint="eastAsia" w:ascii="仿宋" w:hAnsi="仿宋" w:eastAsia="仿宋" w:cs="仿宋"/>
                <w:sz w:val="20"/>
                <w:szCs w:val="20"/>
                <w:lang w:val="en-US" w:eastAsia="zh-CN"/>
              </w:rPr>
              <w:t>300</w:t>
            </w:r>
          </w:p>
        </w:tc>
        <w:tc>
          <w:tcPr>
            <w:tcW w:w="82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10</w:t>
            </w:r>
          </w:p>
        </w:tc>
        <w:tc>
          <w:tcPr>
            <w:tcW w:w="873"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rPr>
              <w:t>　</w:t>
            </w:r>
            <w:r>
              <w:rPr>
                <w:rFonts w:hint="eastAsia" w:ascii="仿宋" w:hAnsi="仿宋" w:eastAsia="仿宋" w:cs="仿宋"/>
                <w:sz w:val="20"/>
                <w:szCs w:val="20"/>
                <w:lang w:val="en-US" w:eastAsia="zh-CN"/>
              </w:rPr>
              <w:t>100%</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rPr>
              <w:t>　</w:t>
            </w:r>
            <w:r>
              <w:rPr>
                <w:rFonts w:hint="eastAsia" w:ascii="仿宋" w:hAnsi="仿宋" w:eastAsia="仿宋" w:cs="仿宋"/>
                <w:sz w:val="20"/>
                <w:szCs w:val="20"/>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2160"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其中：当年财政拨款　</w:t>
            </w:r>
          </w:p>
        </w:tc>
        <w:tc>
          <w:tcPr>
            <w:tcW w:w="1149"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lang w:eastAsia="zh-CN"/>
              </w:rPr>
              <w:t>　</w:t>
            </w:r>
            <w:r>
              <w:rPr>
                <w:rFonts w:hint="eastAsia" w:ascii="仿宋" w:hAnsi="仿宋" w:eastAsia="仿宋" w:cs="仿宋"/>
                <w:sz w:val="20"/>
                <w:szCs w:val="20"/>
                <w:lang w:val="en-US" w:eastAsia="zh-CN"/>
              </w:rPr>
              <w:t>0</w:t>
            </w:r>
          </w:p>
        </w:tc>
        <w:tc>
          <w:tcPr>
            <w:tcW w:w="1209"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lang w:eastAsia="zh-CN"/>
              </w:rPr>
              <w:t>　</w:t>
            </w:r>
            <w:r>
              <w:rPr>
                <w:rFonts w:hint="eastAsia" w:ascii="仿宋" w:hAnsi="仿宋" w:eastAsia="仿宋" w:cs="仿宋"/>
                <w:sz w:val="20"/>
                <w:szCs w:val="20"/>
                <w:lang w:val="en-US" w:eastAsia="zh-CN"/>
              </w:rPr>
              <w:t>300</w:t>
            </w:r>
          </w:p>
        </w:tc>
        <w:tc>
          <w:tcPr>
            <w:tcW w:w="1134"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lang w:eastAsia="zh-CN"/>
              </w:rPr>
              <w:t>　</w:t>
            </w:r>
            <w:r>
              <w:rPr>
                <w:rFonts w:hint="eastAsia" w:ascii="仿宋" w:hAnsi="仿宋" w:eastAsia="仿宋" w:cs="仿宋"/>
                <w:sz w:val="20"/>
                <w:szCs w:val="20"/>
                <w:lang w:val="en-US" w:eastAsia="zh-CN"/>
              </w:rPr>
              <w:t>300</w:t>
            </w:r>
          </w:p>
        </w:tc>
        <w:tc>
          <w:tcPr>
            <w:tcW w:w="82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lang w:eastAsia="zh-CN"/>
              </w:rPr>
              <w:t>　</w:t>
            </w:r>
            <w:r>
              <w:rPr>
                <w:rFonts w:hint="eastAsia" w:ascii="仿宋" w:hAnsi="仿宋" w:eastAsia="仿宋" w:cs="仿宋"/>
                <w:sz w:val="20"/>
                <w:szCs w:val="20"/>
                <w:lang w:val="en-US" w:eastAsia="zh-CN"/>
              </w:rPr>
              <w:t>10</w:t>
            </w:r>
          </w:p>
        </w:tc>
        <w:tc>
          <w:tcPr>
            <w:tcW w:w="873"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lang w:eastAsia="zh-CN"/>
              </w:rPr>
              <w:t>　</w:t>
            </w:r>
            <w:r>
              <w:rPr>
                <w:rFonts w:hint="eastAsia" w:ascii="仿宋" w:hAnsi="仿宋" w:eastAsia="仿宋" w:cs="仿宋"/>
                <w:sz w:val="20"/>
                <w:szCs w:val="20"/>
                <w:lang w:val="en-US" w:eastAsia="zh-CN"/>
              </w:rPr>
              <w:t>100%</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lang w:eastAsia="zh-CN"/>
              </w:rPr>
              <w:t>　</w:t>
            </w:r>
            <w:r>
              <w:rPr>
                <w:rFonts w:hint="eastAsia" w:ascii="仿宋" w:hAnsi="仿宋" w:eastAsia="仿宋" w:cs="仿宋"/>
                <w:sz w:val="20"/>
                <w:szCs w:val="20"/>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lang w:eastAsia="zh-CN"/>
              </w:rPr>
            </w:pPr>
          </w:p>
        </w:tc>
        <w:tc>
          <w:tcPr>
            <w:tcW w:w="2160"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ind w:firstLine="600" w:firstLineChars="300"/>
              <w:textAlignment w:val="auto"/>
              <w:rPr>
                <w:rFonts w:hint="eastAsia" w:ascii="仿宋" w:hAnsi="仿宋" w:eastAsia="仿宋" w:cs="仿宋"/>
                <w:sz w:val="20"/>
                <w:szCs w:val="20"/>
              </w:rPr>
            </w:pPr>
            <w:r>
              <w:rPr>
                <w:rFonts w:hint="eastAsia" w:ascii="仿宋" w:hAnsi="仿宋" w:eastAsia="仿宋" w:cs="仿宋"/>
                <w:sz w:val="20"/>
                <w:szCs w:val="20"/>
              </w:rPr>
              <w:t>上年结转资金　</w:t>
            </w:r>
          </w:p>
        </w:tc>
        <w:tc>
          <w:tcPr>
            <w:tcW w:w="1149"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1209"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1134"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82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873"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2160"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ind w:firstLine="600" w:firstLineChars="300"/>
              <w:textAlignment w:val="auto"/>
              <w:rPr>
                <w:rFonts w:hint="eastAsia" w:ascii="仿宋" w:hAnsi="仿宋" w:eastAsia="仿宋" w:cs="仿宋"/>
                <w:sz w:val="20"/>
                <w:szCs w:val="20"/>
              </w:rPr>
            </w:pPr>
            <w:r>
              <w:rPr>
                <w:rFonts w:hint="eastAsia" w:ascii="仿宋" w:hAnsi="仿宋" w:eastAsia="仿宋" w:cs="仿宋"/>
                <w:sz w:val="20"/>
                <w:szCs w:val="20"/>
              </w:rPr>
              <w:t>其他资金</w:t>
            </w:r>
          </w:p>
        </w:tc>
        <w:tc>
          <w:tcPr>
            <w:tcW w:w="1149"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1209"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1134"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82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873"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080"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年度总体目标</w:t>
            </w:r>
          </w:p>
        </w:tc>
        <w:tc>
          <w:tcPr>
            <w:tcW w:w="4518" w:type="dxa"/>
            <w:gridSpan w:val="4"/>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预期目标</w:t>
            </w:r>
          </w:p>
        </w:tc>
        <w:tc>
          <w:tcPr>
            <w:tcW w:w="4253" w:type="dxa"/>
            <w:gridSpan w:val="4"/>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4518" w:type="dxa"/>
            <w:gridSpan w:val="4"/>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4253" w:type="dxa"/>
            <w:gridSpan w:val="4"/>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080"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绩</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指</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标</w:t>
            </w:r>
          </w:p>
        </w:tc>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一级指标</w:t>
            </w:r>
          </w:p>
        </w:tc>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二级指标</w:t>
            </w:r>
          </w:p>
        </w:tc>
        <w:tc>
          <w:tcPr>
            <w:tcW w:w="1149"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三级指标</w:t>
            </w:r>
          </w:p>
        </w:tc>
        <w:tc>
          <w:tcPr>
            <w:tcW w:w="1209"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年度</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指标值</w:t>
            </w:r>
          </w:p>
        </w:tc>
        <w:tc>
          <w:tcPr>
            <w:tcW w:w="1134"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实际</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完成值</w:t>
            </w:r>
          </w:p>
        </w:tc>
        <w:tc>
          <w:tcPr>
            <w:tcW w:w="82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分值</w:t>
            </w:r>
          </w:p>
        </w:tc>
        <w:tc>
          <w:tcPr>
            <w:tcW w:w="87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得分</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lang w:eastAsia="zh-CN"/>
              </w:rPr>
            </w:pPr>
          </w:p>
        </w:tc>
        <w:tc>
          <w:tcPr>
            <w:tcW w:w="1080" w:type="dxa"/>
            <w:vMerge w:val="restart"/>
            <w:vAlign w:val="center"/>
          </w:tcPr>
          <w:p>
            <w:pPr>
              <w:keepNext w:val="0"/>
              <w:keepLines w:val="0"/>
              <w:pageBreakBefore w:val="0"/>
              <w:widowControl/>
              <w:tabs>
                <w:tab w:val="left" w:pos="309"/>
              </w:tabs>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成本指标</w:t>
            </w:r>
          </w:p>
          <w:p>
            <w:pPr>
              <w:keepNext w:val="0"/>
              <w:keepLines w:val="0"/>
              <w:pageBreakBefore w:val="0"/>
              <w:widowControl/>
              <w:tabs>
                <w:tab w:val="left" w:pos="309"/>
              </w:tabs>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（20分）</w:t>
            </w:r>
          </w:p>
        </w:tc>
        <w:tc>
          <w:tcPr>
            <w:tcW w:w="1080" w:type="dxa"/>
            <w:shd w:val="clear" w:color="auto" w:fill="auto"/>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rPr>
              <w:t>经济成本指标</w:t>
            </w:r>
          </w:p>
        </w:tc>
        <w:tc>
          <w:tcPr>
            <w:tcW w:w="114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仿宋"/>
                <w:snapToGrid w:val="0"/>
                <w:color w:val="000000"/>
                <w:sz w:val="18"/>
                <w:szCs w:val="18"/>
                <w:lang w:val="en-US" w:eastAsia="zh-CN" w:bidi="ar-SA"/>
              </w:rPr>
            </w:pPr>
            <w:r>
              <w:rPr>
                <w:rFonts w:hint="eastAsia" w:ascii="宋体" w:hAnsi="宋体" w:eastAsia="宋体" w:cs="仿宋"/>
                <w:sz w:val="18"/>
                <w:szCs w:val="18"/>
                <w:lang w:eastAsia="zh-CN"/>
              </w:rPr>
              <w:t>项目成本控制数</w:t>
            </w:r>
          </w:p>
        </w:tc>
        <w:tc>
          <w:tcPr>
            <w:tcW w:w="12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仿宋"/>
                <w:snapToGrid w:val="0"/>
                <w:color w:val="000000"/>
                <w:sz w:val="18"/>
                <w:szCs w:val="18"/>
                <w:lang w:val="en-US" w:eastAsia="zh-CN" w:bidi="ar-SA"/>
              </w:rPr>
            </w:pPr>
            <w:r>
              <w:rPr>
                <w:rFonts w:hint="eastAsia" w:ascii="宋体" w:hAnsi="宋体" w:eastAsia="宋体" w:cs="仿宋"/>
                <w:sz w:val="18"/>
                <w:szCs w:val="18"/>
                <w:lang w:eastAsia="zh-CN"/>
              </w:rPr>
              <w:t>≤</w:t>
            </w:r>
            <w:r>
              <w:rPr>
                <w:rFonts w:hint="eastAsia" w:ascii="宋体" w:hAnsi="宋体" w:eastAsia="宋体" w:cs="仿宋"/>
                <w:sz w:val="18"/>
                <w:szCs w:val="18"/>
                <w:lang w:val="en-US" w:eastAsia="zh-CN"/>
              </w:rPr>
              <w:t>300</w:t>
            </w:r>
            <w:r>
              <w:rPr>
                <w:rFonts w:hint="eastAsia" w:ascii="宋体" w:hAnsi="宋体" w:eastAsia="宋体" w:cs="仿宋"/>
                <w:sz w:val="18"/>
                <w:szCs w:val="18"/>
                <w:lang w:eastAsia="zh-CN"/>
              </w:rPr>
              <w:t>万元</w:t>
            </w:r>
          </w:p>
        </w:tc>
        <w:tc>
          <w:tcPr>
            <w:tcW w:w="1134" w:type="dxa"/>
            <w:vAlign w:val="center"/>
          </w:tcPr>
          <w:p>
            <w:pPr>
              <w:keepNext w:val="0"/>
              <w:keepLines w:val="0"/>
              <w:pageBreakBefore w:val="0"/>
              <w:widowControl/>
              <w:wordWrap/>
              <w:overflowPunct/>
              <w:topLinePunct w:val="0"/>
              <w:bidi w:val="0"/>
              <w:spacing w:after="0" w:line="240" w:lineRule="exact"/>
              <w:jc w:val="center"/>
              <w:rPr>
                <w:rFonts w:hint="default" w:ascii="仿宋" w:hAnsi="仿宋" w:eastAsia="仿宋" w:cs="仿宋"/>
                <w:sz w:val="20"/>
                <w:szCs w:val="20"/>
                <w:lang w:val="en-US" w:eastAsia="zh-CN"/>
              </w:rPr>
            </w:pPr>
            <w:r>
              <w:rPr>
                <w:rFonts w:hint="eastAsia" w:ascii="宋体" w:hAnsi="宋体" w:eastAsia="宋体" w:cs="仿宋"/>
                <w:sz w:val="18"/>
                <w:szCs w:val="18"/>
                <w:lang w:val="en-US" w:eastAsia="zh-CN"/>
              </w:rPr>
              <w:t>300</w:t>
            </w:r>
            <w:r>
              <w:rPr>
                <w:rFonts w:hint="eastAsia" w:ascii="宋体" w:hAnsi="宋体" w:eastAsia="宋体" w:cs="仿宋"/>
                <w:sz w:val="18"/>
                <w:szCs w:val="18"/>
                <w:lang w:eastAsia="zh-CN"/>
              </w:rPr>
              <w:t>万元</w:t>
            </w:r>
          </w:p>
        </w:tc>
        <w:tc>
          <w:tcPr>
            <w:tcW w:w="828" w:type="dxa"/>
            <w:vAlign w:val="center"/>
          </w:tcPr>
          <w:p>
            <w:pPr>
              <w:keepNext w:val="0"/>
              <w:keepLines w:val="0"/>
              <w:pageBreakBefore w:val="0"/>
              <w:widowControl/>
              <w:wordWrap/>
              <w:overflowPunct/>
              <w:topLinePunct w:val="0"/>
              <w:bidi w:val="0"/>
              <w:spacing w:after="0" w:line="240" w:lineRule="exact"/>
              <w:jc w:val="center"/>
              <w:rPr>
                <w:rFonts w:hint="default" w:ascii="仿宋" w:hAnsi="仿宋" w:eastAsia="仿宋" w:cs="仿宋"/>
                <w:sz w:val="20"/>
                <w:szCs w:val="20"/>
                <w:lang w:val="en-US" w:eastAsia="zh-CN"/>
              </w:rPr>
            </w:pPr>
            <w:r>
              <w:rPr>
                <w:rFonts w:hint="eastAsia" w:ascii="宋体" w:hAnsi="宋体" w:eastAsia="宋体" w:cs="宋体"/>
                <w:color w:val="000000"/>
                <w:sz w:val="18"/>
                <w:szCs w:val="18"/>
                <w:lang w:val="en-US" w:eastAsia="zh-CN"/>
              </w:rPr>
              <w:t>10</w:t>
            </w:r>
          </w:p>
        </w:tc>
        <w:tc>
          <w:tcPr>
            <w:tcW w:w="873" w:type="dxa"/>
            <w:vAlign w:val="center"/>
          </w:tcPr>
          <w:p>
            <w:pPr>
              <w:keepNext w:val="0"/>
              <w:keepLines w:val="0"/>
              <w:pageBreakBefore w:val="0"/>
              <w:widowControl/>
              <w:wordWrap/>
              <w:overflowPunct/>
              <w:topLinePunct w:val="0"/>
              <w:bidi w:val="0"/>
              <w:spacing w:after="0" w:line="240" w:lineRule="exact"/>
              <w:jc w:val="center"/>
              <w:rPr>
                <w:rFonts w:hint="default" w:ascii="仿宋" w:hAnsi="仿宋" w:eastAsia="仿宋" w:cs="仿宋"/>
                <w:sz w:val="20"/>
                <w:szCs w:val="20"/>
                <w:lang w:val="en-US" w:eastAsia="zh-CN"/>
              </w:rPr>
            </w:pPr>
            <w:r>
              <w:rPr>
                <w:rFonts w:hint="eastAsia" w:ascii="宋体" w:hAnsi="宋体" w:eastAsia="宋体" w:cs="宋体"/>
                <w:color w:val="000000"/>
                <w:sz w:val="18"/>
                <w:szCs w:val="18"/>
                <w:lang w:val="en-US" w:eastAsia="zh-CN"/>
              </w:rPr>
              <w:t>10</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lang w:eastAsia="zh-CN"/>
              </w:rPr>
            </w:pPr>
          </w:p>
        </w:tc>
        <w:tc>
          <w:tcPr>
            <w:tcW w:w="1080" w:type="dxa"/>
            <w:shd w:val="clear" w:color="auto" w:fill="auto"/>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rPr>
              <w:t>社会成本指标</w:t>
            </w:r>
          </w:p>
        </w:tc>
        <w:tc>
          <w:tcPr>
            <w:tcW w:w="114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仿宋"/>
                <w:snapToGrid w:val="0"/>
                <w:color w:val="000000"/>
                <w:sz w:val="18"/>
                <w:szCs w:val="18"/>
                <w:lang w:val="en-US" w:eastAsia="zh-CN" w:bidi="ar-SA"/>
              </w:rPr>
            </w:pPr>
            <w:r>
              <w:rPr>
                <w:rFonts w:hint="eastAsia" w:ascii="宋体" w:hAnsi="宋体" w:eastAsia="宋体" w:cs="仿宋"/>
                <w:sz w:val="18"/>
                <w:szCs w:val="18"/>
                <w:lang w:eastAsia="zh-CN"/>
              </w:rPr>
              <w:t>社会成本节约率</w:t>
            </w:r>
          </w:p>
        </w:tc>
        <w:tc>
          <w:tcPr>
            <w:tcW w:w="12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仿宋"/>
                <w:snapToGrid w:val="0"/>
                <w:color w:val="000000"/>
                <w:sz w:val="21"/>
                <w:szCs w:val="21"/>
                <w:lang w:val="en-US" w:eastAsia="zh-CN" w:bidi="ar-SA"/>
              </w:rPr>
            </w:pPr>
            <w:r>
              <w:rPr>
                <w:rFonts w:hint="eastAsia" w:ascii="宋体" w:hAnsi="宋体" w:eastAsia="宋体" w:cs="仿宋"/>
                <w:lang w:eastAsia="zh-CN"/>
              </w:rPr>
              <w:t>≥0%</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仿宋"/>
                <w:snapToGrid w:val="0"/>
                <w:color w:val="000000"/>
                <w:sz w:val="18"/>
                <w:szCs w:val="18"/>
                <w:lang w:val="en-US" w:eastAsia="zh-CN" w:bidi="ar-SA"/>
              </w:rPr>
            </w:pPr>
            <w:r>
              <w:rPr>
                <w:rFonts w:hint="eastAsia" w:ascii="宋体" w:hAnsi="宋体" w:eastAsia="宋体" w:cs="仿宋"/>
                <w:sz w:val="18"/>
                <w:szCs w:val="18"/>
                <w:lang w:eastAsia="zh-CN"/>
              </w:rPr>
              <w:t>0</w:t>
            </w:r>
          </w:p>
        </w:tc>
        <w:tc>
          <w:tcPr>
            <w:tcW w:w="8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仿宋"/>
                <w:snapToGrid w:val="0"/>
                <w:color w:val="000000"/>
                <w:sz w:val="18"/>
                <w:szCs w:val="18"/>
                <w:lang w:val="en-US" w:eastAsia="zh-CN" w:bidi="ar-SA"/>
              </w:rPr>
            </w:pPr>
            <w:r>
              <w:rPr>
                <w:rFonts w:hint="eastAsia" w:ascii="宋体" w:hAnsi="宋体" w:eastAsia="宋体" w:cs="仿宋"/>
                <w:sz w:val="18"/>
                <w:szCs w:val="18"/>
                <w:lang w:eastAsia="zh-CN"/>
              </w:rPr>
              <w:t>5</w:t>
            </w:r>
          </w:p>
        </w:tc>
        <w:tc>
          <w:tcPr>
            <w:tcW w:w="8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仿宋"/>
                <w:snapToGrid w:val="0"/>
                <w:color w:val="000000"/>
                <w:sz w:val="18"/>
                <w:szCs w:val="18"/>
                <w:lang w:val="en-US" w:eastAsia="zh-CN" w:bidi="ar-SA"/>
              </w:rPr>
            </w:pPr>
            <w:r>
              <w:rPr>
                <w:rFonts w:hint="eastAsia" w:ascii="宋体" w:hAnsi="宋体" w:eastAsia="宋体" w:cs="仿宋"/>
                <w:sz w:val="18"/>
                <w:szCs w:val="18"/>
                <w:lang w:eastAsia="zh-CN"/>
              </w:rPr>
              <w:t>5</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lang w:eastAsia="zh-CN"/>
              </w:rPr>
            </w:pPr>
          </w:p>
        </w:tc>
        <w:tc>
          <w:tcPr>
            <w:tcW w:w="1080" w:type="dxa"/>
            <w:shd w:val="clear" w:color="auto" w:fill="auto"/>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rPr>
              <w:t>生态环境成本指标</w:t>
            </w:r>
          </w:p>
        </w:tc>
        <w:tc>
          <w:tcPr>
            <w:tcW w:w="114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仿宋"/>
                <w:snapToGrid w:val="0"/>
                <w:color w:val="000000"/>
                <w:sz w:val="18"/>
                <w:szCs w:val="18"/>
                <w:lang w:val="en-US" w:eastAsia="zh-CN" w:bidi="ar-SA"/>
              </w:rPr>
            </w:pPr>
            <w:r>
              <w:rPr>
                <w:rFonts w:hint="eastAsia" w:ascii="宋体" w:hAnsi="宋体" w:eastAsia="宋体" w:cs="仿宋"/>
                <w:sz w:val="18"/>
                <w:szCs w:val="18"/>
              </w:rPr>
              <w:t>生态环境成本</w:t>
            </w:r>
            <w:r>
              <w:rPr>
                <w:rFonts w:hint="eastAsia" w:ascii="宋体" w:hAnsi="宋体" w:eastAsia="宋体" w:cs="仿宋"/>
                <w:sz w:val="18"/>
                <w:szCs w:val="18"/>
                <w:lang w:eastAsia="zh-CN"/>
              </w:rPr>
              <w:t>节约率</w:t>
            </w:r>
          </w:p>
        </w:tc>
        <w:tc>
          <w:tcPr>
            <w:tcW w:w="12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仿宋"/>
                <w:snapToGrid w:val="0"/>
                <w:color w:val="000000"/>
                <w:sz w:val="21"/>
                <w:szCs w:val="21"/>
                <w:lang w:val="en-US" w:eastAsia="zh-CN" w:bidi="ar-SA"/>
              </w:rPr>
            </w:pPr>
            <w:r>
              <w:rPr>
                <w:rFonts w:hint="eastAsia" w:ascii="宋体" w:hAnsi="宋体" w:eastAsia="宋体" w:cs="仿宋"/>
                <w:lang w:eastAsia="zh-CN"/>
              </w:rPr>
              <w:t>≥0%</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仿宋"/>
                <w:snapToGrid w:val="0"/>
                <w:color w:val="000000"/>
                <w:sz w:val="18"/>
                <w:szCs w:val="18"/>
                <w:lang w:val="en-US" w:eastAsia="zh-CN" w:bidi="ar-SA"/>
              </w:rPr>
            </w:pPr>
            <w:r>
              <w:rPr>
                <w:rFonts w:hint="eastAsia" w:ascii="宋体" w:hAnsi="宋体" w:eastAsia="宋体" w:cs="仿宋"/>
                <w:sz w:val="18"/>
                <w:szCs w:val="18"/>
                <w:lang w:eastAsia="zh-CN"/>
              </w:rPr>
              <w:t>0</w:t>
            </w:r>
          </w:p>
        </w:tc>
        <w:tc>
          <w:tcPr>
            <w:tcW w:w="8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仿宋"/>
                <w:snapToGrid w:val="0"/>
                <w:color w:val="000000"/>
                <w:sz w:val="18"/>
                <w:szCs w:val="18"/>
                <w:lang w:val="en-US" w:eastAsia="zh-CN" w:bidi="ar-SA"/>
              </w:rPr>
            </w:pPr>
            <w:r>
              <w:rPr>
                <w:rFonts w:hint="eastAsia" w:ascii="宋体" w:hAnsi="宋体" w:eastAsia="宋体" w:cs="仿宋"/>
                <w:sz w:val="18"/>
                <w:szCs w:val="18"/>
                <w:lang w:eastAsia="zh-CN"/>
              </w:rPr>
              <w:t>5</w:t>
            </w:r>
          </w:p>
        </w:tc>
        <w:tc>
          <w:tcPr>
            <w:tcW w:w="8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仿宋"/>
                <w:snapToGrid w:val="0"/>
                <w:color w:val="000000"/>
                <w:sz w:val="18"/>
                <w:szCs w:val="18"/>
                <w:lang w:val="en-US" w:eastAsia="zh-CN" w:bidi="ar-SA"/>
              </w:rPr>
            </w:pPr>
            <w:r>
              <w:rPr>
                <w:rFonts w:hint="eastAsia" w:ascii="宋体" w:hAnsi="宋体" w:eastAsia="宋体" w:cs="仿宋"/>
                <w:sz w:val="18"/>
                <w:szCs w:val="18"/>
                <w:lang w:eastAsia="zh-CN"/>
              </w:rPr>
              <w:t>5</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产出指标</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（3</w:t>
            </w:r>
            <w:r>
              <w:rPr>
                <w:rFonts w:hint="eastAsia" w:ascii="仿宋" w:hAnsi="仿宋" w:eastAsia="仿宋" w:cs="仿宋"/>
                <w:sz w:val="20"/>
                <w:szCs w:val="20"/>
              </w:rPr>
              <w:t>0分</w:t>
            </w:r>
            <w:r>
              <w:rPr>
                <w:rFonts w:hint="eastAsia" w:ascii="仿宋" w:hAnsi="仿宋" w:eastAsia="仿宋" w:cs="仿宋"/>
                <w:sz w:val="20"/>
                <w:szCs w:val="20"/>
                <w:lang w:eastAsia="zh-CN"/>
              </w:rPr>
              <w:t>）</w:t>
            </w:r>
          </w:p>
        </w:tc>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数量指标</w:t>
            </w:r>
          </w:p>
        </w:tc>
        <w:tc>
          <w:tcPr>
            <w:tcW w:w="1149" w:type="dxa"/>
            <w:shd w:val="clear" w:color="auto" w:fill="auto"/>
            <w:vAlign w:val="center"/>
          </w:tcPr>
          <w:p>
            <w:pPr>
              <w:keepNext w:val="0"/>
              <w:keepLines w:val="0"/>
              <w:pageBreakBefore w:val="0"/>
              <w:widowControl/>
              <w:wordWrap/>
              <w:overflowPunct/>
              <w:topLinePunct w:val="0"/>
              <w:bidi w:val="0"/>
              <w:spacing w:line="240" w:lineRule="exact"/>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eastAsia="zh-CN"/>
              </w:rPr>
              <w:t>成</w:t>
            </w:r>
            <w:r>
              <w:rPr>
                <w:rFonts w:hint="eastAsia" w:ascii="宋体" w:hAnsi="宋体" w:eastAsia="宋体" w:cs="仿宋"/>
                <w:sz w:val="18"/>
                <w:szCs w:val="18"/>
                <w:lang w:eastAsia="zh-CN"/>
              </w:rPr>
              <w:t>中方县地质灾害综合治理排危除险数量</w:t>
            </w:r>
          </w:p>
        </w:tc>
        <w:tc>
          <w:tcPr>
            <w:tcW w:w="12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firstLine="90" w:firstLineChars="50"/>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eastAsia="zh-CN"/>
              </w:rPr>
              <w:t>=16处</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rPr>
              <w:t>　</w:t>
            </w:r>
            <w:r>
              <w:rPr>
                <w:rFonts w:hint="eastAsia" w:ascii="宋体" w:hAnsi="宋体" w:eastAsia="宋体" w:cs="方正仿宋_GBK"/>
                <w:sz w:val="18"/>
                <w:szCs w:val="18"/>
                <w:lang w:eastAsia="zh-CN"/>
              </w:rPr>
              <w:t>16处</w:t>
            </w:r>
          </w:p>
        </w:tc>
        <w:tc>
          <w:tcPr>
            <w:tcW w:w="8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val="en-US" w:eastAsia="zh-CN"/>
              </w:rPr>
              <w:t>5</w:t>
            </w:r>
          </w:p>
        </w:tc>
        <w:tc>
          <w:tcPr>
            <w:tcW w:w="8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val="en-US" w:eastAsia="zh-CN"/>
              </w:rPr>
              <w:t>5</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质量指标</w:t>
            </w:r>
          </w:p>
        </w:tc>
        <w:tc>
          <w:tcPr>
            <w:tcW w:w="114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eastAsia="zh-CN"/>
              </w:rPr>
              <w:t>工程开工率</w:t>
            </w:r>
          </w:p>
        </w:tc>
        <w:tc>
          <w:tcPr>
            <w:tcW w:w="12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firstLine="180" w:firstLineChars="100"/>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eastAsia="zh-CN"/>
              </w:rPr>
              <w:t>=100%</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eastAsia="zh-CN"/>
              </w:rPr>
              <w:t>100%</w:t>
            </w:r>
          </w:p>
        </w:tc>
        <w:tc>
          <w:tcPr>
            <w:tcW w:w="8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eastAsia="zh-CN"/>
              </w:rPr>
              <w:t>5</w:t>
            </w:r>
          </w:p>
        </w:tc>
        <w:tc>
          <w:tcPr>
            <w:tcW w:w="8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val="en-US" w:eastAsia="zh-CN"/>
              </w:rPr>
              <w:t>5</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p>
        </w:tc>
        <w:tc>
          <w:tcPr>
            <w:tcW w:w="114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eastAsia="zh-CN"/>
              </w:rPr>
              <w:t>工程验收合格率</w:t>
            </w:r>
          </w:p>
        </w:tc>
        <w:tc>
          <w:tcPr>
            <w:tcW w:w="12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rPr>
              <w:t>　</w:t>
            </w:r>
            <w:r>
              <w:rPr>
                <w:rFonts w:hint="eastAsia" w:ascii="宋体" w:hAnsi="宋体" w:eastAsia="宋体" w:cs="方正仿宋_GBK"/>
                <w:sz w:val="18"/>
                <w:szCs w:val="18"/>
                <w:lang w:eastAsia="zh-CN"/>
              </w:rPr>
              <w:t>=100%</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rPr>
              <w:t>　</w:t>
            </w:r>
            <w:r>
              <w:rPr>
                <w:rFonts w:hint="eastAsia" w:ascii="宋体" w:hAnsi="宋体" w:eastAsia="宋体" w:cs="方正仿宋_GBK"/>
                <w:sz w:val="18"/>
                <w:szCs w:val="18"/>
                <w:lang w:eastAsia="zh-CN"/>
              </w:rPr>
              <w:t>90%</w:t>
            </w:r>
          </w:p>
        </w:tc>
        <w:tc>
          <w:tcPr>
            <w:tcW w:w="8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eastAsia="zh-CN"/>
              </w:rPr>
              <w:t>5</w:t>
            </w:r>
          </w:p>
        </w:tc>
        <w:tc>
          <w:tcPr>
            <w:tcW w:w="8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val="en-US" w:eastAsia="zh-CN"/>
              </w:rPr>
              <w:t>5</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p>
        </w:tc>
        <w:tc>
          <w:tcPr>
            <w:tcW w:w="114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eastAsia="zh-CN"/>
              </w:rPr>
              <w:t>资金支付完成时间</w:t>
            </w:r>
          </w:p>
        </w:tc>
        <w:tc>
          <w:tcPr>
            <w:tcW w:w="12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eastAsia="zh-CN"/>
              </w:rPr>
              <w:t>2024年12月31日</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en-US" w:bidi="ar-SA"/>
              </w:rPr>
            </w:pPr>
            <w:r>
              <w:rPr>
                <w:rFonts w:hint="eastAsia" w:ascii="宋体" w:hAnsi="宋体" w:eastAsia="宋体" w:cs="方正仿宋_GBK"/>
                <w:sz w:val="18"/>
                <w:szCs w:val="18"/>
                <w:lang w:eastAsia="zh-CN"/>
              </w:rPr>
              <w:t>2024年12月23日</w:t>
            </w:r>
          </w:p>
        </w:tc>
        <w:tc>
          <w:tcPr>
            <w:tcW w:w="8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val="en-US" w:eastAsia="zh-CN"/>
              </w:rPr>
              <w:t>6</w:t>
            </w:r>
          </w:p>
        </w:tc>
        <w:tc>
          <w:tcPr>
            <w:tcW w:w="8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val="en-US" w:eastAsia="zh-CN"/>
              </w:rPr>
              <w:t>6</w:t>
            </w:r>
            <w:bookmarkStart w:id="4" w:name="_GoBack"/>
            <w:bookmarkEnd w:id="4"/>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时效指标</w:t>
            </w:r>
          </w:p>
        </w:tc>
        <w:tc>
          <w:tcPr>
            <w:tcW w:w="114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eastAsia="zh-CN"/>
              </w:rPr>
              <w:t>充分发挥资金使用效益</w:t>
            </w:r>
          </w:p>
        </w:tc>
        <w:tc>
          <w:tcPr>
            <w:tcW w:w="12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eastAsia="zh-CN"/>
              </w:rPr>
              <w:t>效果明显</w:t>
            </w:r>
            <w:r>
              <w:rPr>
                <w:rFonts w:hint="eastAsia" w:ascii="宋体" w:hAnsi="宋体" w:eastAsia="宋体" w:cs="方正仿宋_GBK"/>
                <w:sz w:val="18"/>
                <w:szCs w:val="18"/>
              </w:rPr>
              <w:t>　</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eastAsia="zh-CN"/>
              </w:rPr>
              <w:t>效果明显</w:t>
            </w:r>
            <w:r>
              <w:rPr>
                <w:rFonts w:hint="eastAsia" w:ascii="宋体" w:hAnsi="宋体" w:eastAsia="宋体" w:cs="方正仿宋_GBK"/>
                <w:sz w:val="18"/>
                <w:szCs w:val="18"/>
              </w:rPr>
              <w:t>　</w:t>
            </w:r>
          </w:p>
        </w:tc>
        <w:tc>
          <w:tcPr>
            <w:tcW w:w="8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val="en-US" w:eastAsia="zh-CN"/>
              </w:rPr>
              <w:t>3</w:t>
            </w:r>
          </w:p>
        </w:tc>
        <w:tc>
          <w:tcPr>
            <w:tcW w:w="8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val="en-US" w:eastAsia="zh-CN"/>
              </w:rPr>
              <w:t>3</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p>
        </w:tc>
        <w:tc>
          <w:tcPr>
            <w:tcW w:w="114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eastAsia="zh-CN"/>
              </w:rPr>
              <w:t>保护群众生命财产安全</w:t>
            </w:r>
          </w:p>
        </w:tc>
        <w:tc>
          <w:tcPr>
            <w:tcW w:w="12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eastAsia="zh-CN"/>
              </w:rPr>
              <w:t>效果明显</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eastAsia="zh-CN"/>
              </w:rPr>
              <w:t>效果明显</w:t>
            </w:r>
          </w:p>
        </w:tc>
        <w:tc>
          <w:tcPr>
            <w:tcW w:w="8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val="en-US" w:eastAsia="zh-CN"/>
              </w:rPr>
              <w:t>3</w:t>
            </w:r>
          </w:p>
        </w:tc>
        <w:tc>
          <w:tcPr>
            <w:tcW w:w="8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val="en-US" w:eastAsia="zh-CN"/>
              </w:rPr>
              <w:t>3</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14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en-US" w:bidi="ar-SA"/>
              </w:rPr>
            </w:pPr>
            <w:r>
              <w:rPr>
                <w:rFonts w:hint="eastAsia" w:ascii="宋体" w:hAnsi="宋体" w:eastAsia="宋体" w:cs="方正仿宋_GBK"/>
                <w:sz w:val="15"/>
                <w:szCs w:val="15"/>
              </w:rPr>
              <w:t>改善生态环境</w:t>
            </w:r>
          </w:p>
        </w:tc>
        <w:tc>
          <w:tcPr>
            <w:tcW w:w="12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en-US" w:bidi="ar-SA"/>
              </w:rPr>
            </w:pPr>
            <w:r>
              <w:rPr>
                <w:rFonts w:hint="eastAsia" w:ascii="宋体" w:hAnsi="宋体" w:eastAsia="宋体" w:cs="方正仿宋_GBK"/>
                <w:sz w:val="18"/>
                <w:szCs w:val="18"/>
                <w:lang w:eastAsia="zh-CN"/>
              </w:rPr>
              <w:t>效果明显</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en-US" w:bidi="ar-SA"/>
              </w:rPr>
            </w:pPr>
            <w:r>
              <w:rPr>
                <w:rFonts w:hint="eastAsia" w:ascii="宋体" w:hAnsi="宋体" w:eastAsia="宋体" w:cs="方正仿宋_GBK"/>
                <w:sz w:val="18"/>
                <w:szCs w:val="18"/>
                <w:lang w:eastAsia="zh-CN"/>
              </w:rPr>
              <w:t>效果明显</w:t>
            </w:r>
          </w:p>
        </w:tc>
        <w:tc>
          <w:tcPr>
            <w:tcW w:w="8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val="en-US" w:eastAsia="zh-CN"/>
              </w:rPr>
              <w:t>3</w:t>
            </w:r>
          </w:p>
        </w:tc>
        <w:tc>
          <w:tcPr>
            <w:tcW w:w="8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val="en-US" w:eastAsia="zh-CN"/>
              </w:rPr>
              <w:t>3</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效益指标</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（30分）</w:t>
            </w:r>
          </w:p>
        </w:tc>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经济效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益指标</w:t>
            </w:r>
          </w:p>
        </w:tc>
        <w:tc>
          <w:tcPr>
            <w:tcW w:w="114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eastAsia="zh-CN"/>
              </w:rPr>
              <w:t>保障群众居住环境安全</w:t>
            </w:r>
          </w:p>
        </w:tc>
        <w:tc>
          <w:tcPr>
            <w:tcW w:w="120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en-US" w:bidi="ar-SA"/>
              </w:rPr>
            </w:pPr>
            <w:r>
              <w:rPr>
                <w:rFonts w:hint="eastAsia" w:ascii="宋体" w:hAnsi="宋体" w:eastAsia="宋体" w:cs="方正仿宋_GBK"/>
                <w:sz w:val="18"/>
                <w:szCs w:val="18"/>
                <w:lang w:eastAsia="zh-CN"/>
              </w:rPr>
              <w:t>效果明显</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方正仿宋_GBK"/>
                <w:snapToGrid w:val="0"/>
                <w:color w:val="000000"/>
                <w:sz w:val="18"/>
                <w:szCs w:val="18"/>
                <w:lang w:val="en-US" w:eastAsia="en-US" w:bidi="ar-SA"/>
              </w:rPr>
            </w:pPr>
            <w:r>
              <w:rPr>
                <w:rFonts w:hint="eastAsia" w:ascii="宋体" w:hAnsi="宋体" w:eastAsia="宋体" w:cs="方正仿宋_GBK"/>
                <w:sz w:val="18"/>
                <w:szCs w:val="18"/>
                <w:lang w:eastAsia="zh-CN"/>
              </w:rPr>
              <w:t>效果明显</w:t>
            </w:r>
          </w:p>
        </w:tc>
        <w:tc>
          <w:tcPr>
            <w:tcW w:w="8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val="en-US" w:eastAsia="zh-CN"/>
              </w:rPr>
              <w:t>10</w:t>
            </w:r>
          </w:p>
        </w:tc>
        <w:tc>
          <w:tcPr>
            <w:tcW w:w="8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宋体" w:hAnsi="宋体" w:eastAsia="宋体" w:cs="方正仿宋_GBK"/>
                <w:snapToGrid w:val="0"/>
                <w:color w:val="000000"/>
                <w:sz w:val="18"/>
                <w:szCs w:val="18"/>
                <w:lang w:val="en-US" w:eastAsia="zh-CN" w:bidi="ar-SA"/>
              </w:rPr>
            </w:pPr>
            <w:r>
              <w:rPr>
                <w:rFonts w:hint="eastAsia" w:ascii="宋体" w:hAnsi="宋体" w:eastAsia="宋体" w:cs="方正仿宋_GBK"/>
                <w:sz w:val="18"/>
                <w:szCs w:val="18"/>
                <w:lang w:val="en-US" w:eastAsia="zh-CN"/>
              </w:rPr>
              <w:t>10</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社会效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益指标</w:t>
            </w:r>
          </w:p>
        </w:tc>
        <w:tc>
          <w:tcPr>
            <w:tcW w:w="1149" w:type="dxa"/>
            <w:vAlign w:val="center"/>
          </w:tcPr>
          <w:p>
            <w:pPr>
              <w:keepNext w:val="0"/>
              <w:keepLines w:val="0"/>
              <w:pageBreakBefore w:val="0"/>
              <w:widowControl/>
              <w:wordWrap/>
              <w:overflowPunct/>
              <w:topLinePunct w:val="0"/>
              <w:bidi w:val="0"/>
              <w:spacing w:after="0" w:line="240" w:lineRule="exact"/>
              <w:rPr>
                <w:rFonts w:hint="eastAsia" w:ascii="仿宋" w:hAnsi="仿宋" w:eastAsia="仿宋" w:cs="仿宋"/>
                <w:sz w:val="20"/>
                <w:szCs w:val="20"/>
              </w:rPr>
            </w:pPr>
            <w:r>
              <w:rPr>
                <w:rFonts w:hint="eastAsia" w:ascii="宋体" w:hAnsi="宋体" w:eastAsia="宋体" w:cs="宋体"/>
                <w:spacing w:val="-10"/>
                <w:sz w:val="18"/>
                <w:szCs w:val="18"/>
                <w:lang w:eastAsia="zh-CN"/>
              </w:rPr>
              <w:t>周边环境亮化、美化</w:t>
            </w:r>
          </w:p>
        </w:tc>
        <w:tc>
          <w:tcPr>
            <w:tcW w:w="1209" w:type="dxa"/>
            <w:vAlign w:val="center"/>
          </w:tcPr>
          <w:p>
            <w:pPr>
              <w:keepNext w:val="0"/>
              <w:keepLines w:val="0"/>
              <w:pageBreakBefore w:val="0"/>
              <w:widowControl/>
              <w:wordWrap/>
              <w:overflowPunct/>
              <w:topLinePunct w:val="0"/>
              <w:bidi w:val="0"/>
              <w:spacing w:after="0" w:line="240" w:lineRule="exact"/>
              <w:jc w:val="center"/>
              <w:rPr>
                <w:rFonts w:hint="eastAsia" w:ascii="仿宋" w:hAnsi="仿宋" w:eastAsia="仿宋" w:cs="仿宋"/>
                <w:sz w:val="20"/>
                <w:szCs w:val="20"/>
              </w:rPr>
            </w:pPr>
            <w:r>
              <w:rPr>
                <w:rFonts w:hint="eastAsia" w:ascii="宋体" w:hAnsi="宋体" w:eastAsia="宋体" w:cs="宋体"/>
                <w:sz w:val="18"/>
                <w:szCs w:val="18"/>
              </w:rPr>
              <w:t>长期</w:t>
            </w:r>
          </w:p>
        </w:tc>
        <w:tc>
          <w:tcPr>
            <w:tcW w:w="1134" w:type="dxa"/>
            <w:vAlign w:val="center"/>
          </w:tcPr>
          <w:p>
            <w:pPr>
              <w:keepNext w:val="0"/>
              <w:keepLines w:val="0"/>
              <w:pageBreakBefore w:val="0"/>
              <w:widowControl/>
              <w:wordWrap/>
              <w:overflowPunct/>
              <w:topLinePunct w:val="0"/>
              <w:bidi w:val="0"/>
              <w:spacing w:after="0" w:line="240" w:lineRule="exact"/>
              <w:jc w:val="center"/>
              <w:rPr>
                <w:rFonts w:hint="eastAsia" w:ascii="仿宋" w:hAnsi="仿宋" w:eastAsia="仿宋" w:cs="仿宋"/>
                <w:sz w:val="20"/>
                <w:szCs w:val="20"/>
              </w:rPr>
            </w:pPr>
            <w:r>
              <w:rPr>
                <w:rFonts w:hint="eastAsia" w:ascii="宋体" w:hAnsi="宋体" w:eastAsia="宋体" w:cs="宋体"/>
                <w:sz w:val="18"/>
                <w:szCs w:val="18"/>
              </w:rPr>
              <w:t>长期</w:t>
            </w:r>
          </w:p>
        </w:tc>
        <w:tc>
          <w:tcPr>
            <w:tcW w:w="828" w:type="dxa"/>
            <w:vAlign w:val="center"/>
          </w:tcPr>
          <w:p>
            <w:pPr>
              <w:keepNext w:val="0"/>
              <w:keepLines w:val="0"/>
              <w:pageBreakBefore w:val="0"/>
              <w:widowControl/>
              <w:wordWrap/>
              <w:overflowPunct/>
              <w:topLinePunct w:val="0"/>
              <w:bidi w:val="0"/>
              <w:spacing w:after="0" w:line="240" w:lineRule="exact"/>
              <w:jc w:val="center"/>
              <w:rPr>
                <w:rFonts w:hint="default" w:ascii="仿宋" w:hAnsi="仿宋" w:eastAsia="仿宋" w:cs="仿宋"/>
                <w:sz w:val="20"/>
                <w:szCs w:val="20"/>
                <w:lang w:val="en-US"/>
              </w:rPr>
            </w:pPr>
            <w:r>
              <w:rPr>
                <w:rFonts w:hint="eastAsia" w:ascii="宋体" w:hAnsi="宋体" w:eastAsia="宋体" w:cs="宋体"/>
                <w:sz w:val="18"/>
                <w:szCs w:val="18"/>
                <w:lang w:val="en-US" w:eastAsia="zh-CN"/>
              </w:rPr>
              <w:t>10</w:t>
            </w:r>
          </w:p>
        </w:tc>
        <w:tc>
          <w:tcPr>
            <w:tcW w:w="873" w:type="dxa"/>
            <w:vAlign w:val="center"/>
          </w:tcPr>
          <w:p>
            <w:pPr>
              <w:keepNext w:val="0"/>
              <w:keepLines w:val="0"/>
              <w:pageBreakBefore w:val="0"/>
              <w:widowControl/>
              <w:wordWrap/>
              <w:overflowPunct/>
              <w:topLinePunct w:val="0"/>
              <w:bidi w:val="0"/>
              <w:spacing w:after="0" w:line="240" w:lineRule="exact"/>
              <w:jc w:val="center"/>
              <w:rPr>
                <w:rFonts w:hint="default" w:ascii="仿宋" w:hAnsi="仿宋" w:eastAsia="仿宋" w:cs="仿宋"/>
                <w:sz w:val="20"/>
                <w:szCs w:val="20"/>
                <w:lang w:val="en-US"/>
              </w:rPr>
            </w:pPr>
            <w:r>
              <w:rPr>
                <w:rFonts w:hint="eastAsia" w:ascii="宋体" w:hAnsi="宋体" w:eastAsia="宋体" w:cs="宋体"/>
                <w:sz w:val="18"/>
                <w:szCs w:val="18"/>
                <w:lang w:val="en-US" w:eastAsia="zh-CN"/>
              </w:rPr>
              <w:t>10</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jc w:val="center"/>
        </w:trPr>
        <w:tc>
          <w:tcPr>
            <w:tcW w:w="1080" w:type="dxa"/>
            <w:vMerge w:val="continue"/>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生态效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益指标</w:t>
            </w:r>
          </w:p>
        </w:tc>
        <w:tc>
          <w:tcPr>
            <w:tcW w:w="1149" w:type="dxa"/>
            <w:vAlign w:val="center"/>
          </w:tcPr>
          <w:p>
            <w:pPr>
              <w:keepNext w:val="0"/>
              <w:keepLines w:val="0"/>
              <w:pageBreakBefore w:val="0"/>
              <w:widowControl/>
              <w:wordWrap/>
              <w:overflowPunct/>
              <w:topLinePunct w:val="0"/>
              <w:bidi w:val="0"/>
              <w:spacing w:after="0" w:line="240" w:lineRule="exact"/>
              <w:rPr>
                <w:rFonts w:hint="default" w:ascii="仿宋" w:hAnsi="仿宋" w:eastAsia="仿宋" w:cs="仿宋"/>
                <w:sz w:val="20"/>
                <w:szCs w:val="20"/>
                <w:lang w:val="en-US" w:eastAsia="zh-CN"/>
              </w:rPr>
            </w:pPr>
            <w:r>
              <w:rPr>
                <w:rFonts w:hint="eastAsia" w:ascii="宋体" w:hAnsi="宋体" w:eastAsia="宋体" w:cs="宋体"/>
                <w:color w:val="000000"/>
                <w:sz w:val="18"/>
                <w:szCs w:val="18"/>
                <w:lang w:val="en-US" w:eastAsia="zh-CN"/>
              </w:rPr>
              <w:t>不适用</w:t>
            </w:r>
          </w:p>
        </w:tc>
        <w:tc>
          <w:tcPr>
            <w:tcW w:w="1209" w:type="dxa"/>
            <w:vAlign w:val="center"/>
          </w:tcPr>
          <w:p>
            <w:pPr>
              <w:keepNext w:val="0"/>
              <w:keepLines w:val="0"/>
              <w:pageBreakBefore w:val="0"/>
              <w:widowControl/>
              <w:wordWrap/>
              <w:overflowPunct/>
              <w:topLinePunct w:val="0"/>
              <w:bidi w:val="0"/>
              <w:spacing w:after="0" w:line="240" w:lineRule="exact"/>
              <w:jc w:val="center"/>
              <w:rPr>
                <w:rFonts w:hint="eastAsia" w:ascii="仿宋" w:hAnsi="仿宋" w:eastAsia="仿宋" w:cs="仿宋"/>
                <w:sz w:val="20"/>
                <w:szCs w:val="20"/>
              </w:rPr>
            </w:pPr>
          </w:p>
        </w:tc>
        <w:tc>
          <w:tcPr>
            <w:tcW w:w="1134" w:type="dxa"/>
            <w:vAlign w:val="center"/>
          </w:tcPr>
          <w:p>
            <w:pPr>
              <w:keepNext w:val="0"/>
              <w:keepLines w:val="0"/>
              <w:pageBreakBefore w:val="0"/>
              <w:widowControl/>
              <w:wordWrap/>
              <w:overflowPunct/>
              <w:topLinePunct w:val="0"/>
              <w:bidi w:val="0"/>
              <w:spacing w:after="0" w:line="240" w:lineRule="exact"/>
              <w:jc w:val="center"/>
              <w:rPr>
                <w:rFonts w:hint="eastAsia" w:ascii="仿宋" w:hAnsi="仿宋" w:eastAsia="仿宋" w:cs="仿宋"/>
                <w:sz w:val="20"/>
                <w:szCs w:val="20"/>
              </w:rPr>
            </w:pPr>
          </w:p>
        </w:tc>
        <w:tc>
          <w:tcPr>
            <w:tcW w:w="828" w:type="dxa"/>
            <w:vAlign w:val="center"/>
          </w:tcPr>
          <w:p>
            <w:pPr>
              <w:keepNext w:val="0"/>
              <w:keepLines w:val="0"/>
              <w:pageBreakBefore w:val="0"/>
              <w:widowControl/>
              <w:wordWrap/>
              <w:overflowPunct/>
              <w:topLinePunct w:val="0"/>
              <w:bidi w:val="0"/>
              <w:spacing w:after="0" w:line="240" w:lineRule="exact"/>
              <w:jc w:val="center"/>
              <w:rPr>
                <w:rFonts w:hint="eastAsia" w:ascii="仿宋" w:hAnsi="仿宋" w:eastAsia="仿宋" w:cs="仿宋"/>
                <w:sz w:val="20"/>
                <w:szCs w:val="20"/>
              </w:rPr>
            </w:pPr>
          </w:p>
        </w:tc>
        <w:tc>
          <w:tcPr>
            <w:tcW w:w="873" w:type="dxa"/>
            <w:vAlign w:val="center"/>
          </w:tcPr>
          <w:p>
            <w:pPr>
              <w:keepNext w:val="0"/>
              <w:keepLines w:val="0"/>
              <w:pageBreakBefore w:val="0"/>
              <w:widowControl/>
              <w:wordWrap/>
              <w:overflowPunct/>
              <w:topLinePunct w:val="0"/>
              <w:bidi w:val="0"/>
              <w:spacing w:after="0" w:line="240" w:lineRule="exact"/>
              <w:jc w:val="center"/>
              <w:rPr>
                <w:rFonts w:hint="eastAsia" w:ascii="仿宋" w:hAnsi="仿宋" w:eastAsia="仿宋" w:cs="仿宋"/>
                <w:sz w:val="20"/>
                <w:szCs w:val="20"/>
              </w:rPr>
            </w:pP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080" w:type="dxa"/>
            <w:vMerge w:val="continue"/>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可持续影响指标</w:t>
            </w:r>
          </w:p>
        </w:tc>
        <w:tc>
          <w:tcPr>
            <w:tcW w:w="1149" w:type="dxa"/>
            <w:vAlign w:val="center"/>
          </w:tcPr>
          <w:p>
            <w:pPr>
              <w:keepNext w:val="0"/>
              <w:keepLines w:val="0"/>
              <w:pageBreakBefore w:val="0"/>
              <w:widowControl/>
              <w:wordWrap/>
              <w:overflowPunct/>
              <w:topLinePunct w:val="0"/>
              <w:bidi w:val="0"/>
              <w:spacing w:line="240" w:lineRule="exact"/>
              <w:rPr>
                <w:rFonts w:hint="eastAsia" w:ascii="仿宋" w:hAnsi="仿宋" w:eastAsia="仿宋" w:cs="仿宋"/>
                <w:snapToGrid w:val="0"/>
                <w:color w:val="000000"/>
                <w:sz w:val="20"/>
                <w:szCs w:val="20"/>
                <w:lang w:val="en-US" w:eastAsia="en-US" w:bidi="ar-SA"/>
              </w:rPr>
            </w:pPr>
            <w:r>
              <w:rPr>
                <w:rFonts w:hint="eastAsia" w:ascii="仿宋" w:hAnsi="仿宋" w:eastAsia="仿宋" w:cs="Times New Roman"/>
                <w:bCs/>
                <w:color w:val="000000" w:themeColor="text1"/>
                <w:sz w:val="18"/>
                <w:szCs w:val="18"/>
                <w:lang w:eastAsia="zh-CN"/>
                <w14:textFill>
                  <w14:solidFill>
                    <w14:schemeClr w14:val="tx1"/>
                  </w14:solidFill>
                </w14:textFill>
              </w:rPr>
              <w:t>美化周边环境</w:t>
            </w:r>
          </w:p>
        </w:tc>
        <w:tc>
          <w:tcPr>
            <w:tcW w:w="1209" w:type="dxa"/>
            <w:vAlign w:val="center"/>
          </w:tcPr>
          <w:p>
            <w:pPr>
              <w:keepNext w:val="0"/>
              <w:keepLines w:val="0"/>
              <w:pageBreakBefore w:val="0"/>
              <w:widowControl/>
              <w:wordWrap/>
              <w:overflowPunct/>
              <w:topLinePunct w:val="0"/>
              <w:bidi w:val="0"/>
              <w:spacing w:after="0" w:line="240" w:lineRule="exact"/>
              <w:jc w:val="center"/>
              <w:rPr>
                <w:rFonts w:hint="eastAsia" w:ascii="仿宋" w:hAnsi="仿宋" w:eastAsia="仿宋" w:cs="仿宋"/>
                <w:snapToGrid w:val="0"/>
                <w:color w:val="000000"/>
                <w:sz w:val="20"/>
                <w:szCs w:val="20"/>
                <w:lang w:val="en-US" w:eastAsia="en-US" w:bidi="ar-SA"/>
              </w:rPr>
            </w:pPr>
            <w:r>
              <w:rPr>
                <w:rFonts w:hint="eastAsia" w:ascii="宋体" w:hAnsi="宋体" w:eastAsia="宋体" w:cs="宋体"/>
                <w:color w:val="000000"/>
                <w:sz w:val="18"/>
                <w:szCs w:val="18"/>
              </w:rPr>
              <w:t>长期</w:t>
            </w:r>
          </w:p>
        </w:tc>
        <w:tc>
          <w:tcPr>
            <w:tcW w:w="1134" w:type="dxa"/>
            <w:vAlign w:val="center"/>
          </w:tcPr>
          <w:p>
            <w:pPr>
              <w:keepNext w:val="0"/>
              <w:keepLines w:val="0"/>
              <w:pageBreakBefore w:val="0"/>
              <w:widowControl/>
              <w:wordWrap/>
              <w:overflowPunct/>
              <w:topLinePunct w:val="0"/>
              <w:bidi w:val="0"/>
              <w:spacing w:after="0" w:line="240" w:lineRule="exact"/>
              <w:jc w:val="center"/>
              <w:rPr>
                <w:rFonts w:hint="eastAsia" w:ascii="仿宋" w:hAnsi="仿宋" w:eastAsia="仿宋" w:cs="仿宋"/>
                <w:snapToGrid w:val="0"/>
                <w:color w:val="000000"/>
                <w:sz w:val="20"/>
                <w:szCs w:val="20"/>
                <w:lang w:val="en-US" w:eastAsia="en-US" w:bidi="ar-SA"/>
              </w:rPr>
            </w:pPr>
            <w:r>
              <w:rPr>
                <w:rFonts w:hint="eastAsia" w:ascii="宋体" w:hAnsi="宋体" w:eastAsia="宋体" w:cs="宋体"/>
                <w:color w:val="000000"/>
                <w:sz w:val="18"/>
                <w:szCs w:val="18"/>
              </w:rPr>
              <w:t>长期</w:t>
            </w:r>
          </w:p>
        </w:tc>
        <w:tc>
          <w:tcPr>
            <w:tcW w:w="828" w:type="dxa"/>
            <w:vAlign w:val="center"/>
          </w:tcPr>
          <w:p>
            <w:pPr>
              <w:keepNext w:val="0"/>
              <w:keepLines w:val="0"/>
              <w:pageBreakBefore w:val="0"/>
              <w:widowControl/>
              <w:wordWrap/>
              <w:overflowPunct/>
              <w:topLinePunct w:val="0"/>
              <w:bidi w:val="0"/>
              <w:spacing w:after="0" w:line="240" w:lineRule="exact"/>
              <w:jc w:val="center"/>
              <w:rPr>
                <w:rFonts w:hint="default" w:ascii="仿宋" w:hAnsi="仿宋" w:eastAsia="仿宋" w:cs="仿宋"/>
                <w:snapToGrid w:val="0"/>
                <w:color w:val="000000"/>
                <w:sz w:val="20"/>
                <w:szCs w:val="20"/>
                <w:lang w:val="en-US" w:eastAsia="zh-CN" w:bidi="ar-SA"/>
              </w:rPr>
            </w:pPr>
            <w:r>
              <w:rPr>
                <w:rFonts w:hint="eastAsia" w:ascii="宋体" w:hAnsi="宋体" w:eastAsia="宋体" w:cs="宋体"/>
                <w:color w:val="000000"/>
                <w:sz w:val="18"/>
                <w:szCs w:val="18"/>
                <w:lang w:val="en-US" w:eastAsia="zh-CN"/>
              </w:rPr>
              <w:t>10</w:t>
            </w:r>
          </w:p>
        </w:tc>
        <w:tc>
          <w:tcPr>
            <w:tcW w:w="873" w:type="dxa"/>
            <w:vAlign w:val="center"/>
          </w:tcPr>
          <w:p>
            <w:pPr>
              <w:keepNext w:val="0"/>
              <w:keepLines w:val="0"/>
              <w:pageBreakBefore w:val="0"/>
              <w:widowControl/>
              <w:wordWrap/>
              <w:overflowPunct/>
              <w:topLinePunct w:val="0"/>
              <w:bidi w:val="0"/>
              <w:spacing w:after="0" w:line="240" w:lineRule="exact"/>
              <w:jc w:val="center"/>
              <w:rPr>
                <w:rFonts w:hint="default" w:ascii="仿宋" w:hAnsi="仿宋" w:eastAsia="仿宋" w:cs="仿宋"/>
                <w:snapToGrid w:val="0"/>
                <w:color w:val="000000"/>
                <w:sz w:val="20"/>
                <w:szCs w:val="20"/>
                <w:lang w:val="en-US" w:eastAsia="zh-CN" w:bidi="ar-SA"/>
              </w:rPr>
            </w:pPr>
            <w:r>
              <w:rPr>
                <w:rFonts w:hint="eastAsia" w:ascii="宋体" w:hAnsi="宋体" w:eastAsia="宋体" w:cs="宋体"/>
                <w:color w:val="000000"/>
                <w:sz w:val="18"/>
                <w:szCs w:val="18"/>
                <w:lang w:val="en-US" w:eastAsia="zh-CN"/>
              </w:rPr>
              <w:t>10</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1080" w:type="dxa"/>
            <w:vMerge w:val="continue"/>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满意度</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指标</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（10分）</w:t>
            </w:r>
          </w:p>
        </w:tc>
        <w:tc>
          <w:tcPr>
            <w:tcW w:w="1080"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服务对象满意度指标</w:t>
            </w:r>
          </w:p>
        </w:tc>
        <w:tc>
          <w:tcPr>
            <w:tcW w:w="1149" w:type="dxa"/>
            <w:vAlign w:val="center"/>
          </w:tcPr>
          <w:p>
            <w:pPr>
              <w:keepNext w:val="0"/>
              <w:keepLines w:val="0"/>
              <w:pageBreakBefore w:val="0"/>
              <w:widowControl/>
              <w:wordWrap/>
              <w:overflowPunct/>
              <w:topLinePunct w:val="0"/>
              <w:bidi w:val="0"/>
              <w:spacing w:after="0" w:line="240" w:lineRule="exact"/>
              <w:jc w:val="left"/>
              <w:rPr>
                <w:rFonts w:hint="eastAsia" w:ascii="仿宋" w:hAnsi="仿宋" w:eastAsia="仿宋" w:cs="仿宋"/>
                <w:sz w:val="20"/>
                <w:szCs w:val="20"/>
              </w:rPr>
            </w:pPr>
            <w:r>
              <w:rPr>
                <w:rFonts w:hint="eastAsia" w:ascii="仿宋" w:hAnsi="仿宋" w:eastAsia="仿宋" w:cs="Times New Roman"/>
                <w:bCs/>
                <w:color w:val="000000" w:themeColor="text1"/>
                <w:sz w:val="16"/>
                <w:szCs w:val="16"/>
                <w:lang w:val="en-US" w:eastAsia="zh-CN"/>
                <w14:textFill>
                  <w14:solidFill>
                    <w14:schemeClr w14:val="tx1"/>
                  </w14:solidFill>
                </w14:textFill>
              </w:rPr>
              <w:t>群众满意</w:t>
            </w:r>
          </w:p>
        </w:tc>
        <w:tc>
          <w:tcPr>
            <w:tcW w:w="1209" w:type="dxa"/>
            <w:vAlign w:val="center"/>
          </w:tcPr>
          <w:p>
            <w:pPr>
              <w:keepNext w:val="0"/>
              <w:keepLines w:val="0"/>
              <w:pageBreakBefore w:val="0"/>
              <w:widowControl/>
              <w:wordWrap/>
              <w:overflowPunct/>
              <w:topLinePunct w:val="0"/>
              <w:bidi w:val="0"/>
              <w:spacing w:after="0" w:line="240" w:lineRule="exact"/>
              <w:jc w:val="center"/>
              <w:rPr>
                <w:rFonts w:hint="eastAsia" w:ascii="仿宋" w:hAnsi="仿宋" w:eastAsia="仿宋" w:cs="仿宋"/>
                <w:sz w:val="20"/>
                <w:szCs w:val="20"/>
              </w:rPr>
            </w:pPr>
            <w:r>
              <w:rPr>
                <w:rFonts w:hint="eastAsia" w:ascii="仿宋" w:hAnsi="仿宋" w:eastAsia="仿宋" w:cs="仿宋"/>
                <w:i w:val="0"/>
                <w:iCs w:val="0"/>
                <w:snapToGrid w:val="0"/>
                <w:color w:val="000000"/>
                <w:kern w:val="0"/>
                <w:sz w:val="16"/>
                <w:szCs w:val="16"/>
                <w:highlight w:val="none"/>
                <w:u w:val="none"/>
                <w:lang w:val="en-US" w:eastAsia="zh-CN" w:bidi="ar"/>
              </w:rPr>
              <w:t>≥</w:t>
            </w:r>
            <w:r>
              <w:rPr>
                <w:rFonts w:hint="eastAsia" w:ascii="宋体" w:hAnsi="宋体" w:eastAsia="宋体" w:cs="宋体"/>
                <w:color w:val="000000"/>
                <w:sz w:val="16"/>
                <w:szCs w:val="16"/>
                <w:lang w:val="en-US" w:eastAsia="zh-CN"/>
              </w:rPr>
              <w:t>90%</w:t>
            </w:r>
          </w:p>
        </w:tc>
        <w:tc>
          <w:tcPr>
            <w:tcW w:w="1134" w:type="dxa"/>
            <w:vAlign w:val="center"/>
          </w:tcPr>
          <w:p>
            <w:pPr>
              <w:keepNext w:val="0"/>
              <w:keepLines w:val="0"/>
              <w:pageBreakBefore w:val="0"/>
              <w:widowControl/>
              <w:wordWrap/>
              <w:overflowPunct/>
              <w:topLinePunct w:val="0"/>
              <w:bidi w:val="0"/>
              <w:spacing w:after="0" w:line="240" w:lineRule="exact"/>
              <w:jc w:val="center"/>
              <w:rPr>
                <w:rFonts w:hint="eastAsia" w:ascii="仿宋" w:hAnsi="仿宋" w:eastAsia="仿宋" w:cs="仿宋"/>
                <w:sz w:val="20"/>
                <w:szCs w:val="20"/>
              </w:rPr>
            </w:pPr>
            <w:r>
              <w:rPr>
                <w:rFonts w:hint="eastAsia" w:ascii="宋体" w:hAnsi="宋体" w:eastAsia="宋体" w:cs="宋体"/>
                <w:color w:val="000000"/>
                <w:sz w:val="16"/>
                <w:szCs w:val="16"/>
                <w:lang w:val="en-US" w:eastAsia="zh-CN"/>
              </w:rPr>
              <w:t>100%</w:t>
            </w:r>
          </w:p>
        </w:tc>
        <w:tc>
          <w:tcPr>
            <w:tcW w:w="828" w:type="dxa"/>
            <w:vAlign w:val="center"/>
          </w:tcPr>
          <w:p>
            <w:pPr>
              <w:keepNext w:val="0"/>
              <w:keepLines w:val="0"/>
              <w:pageBreakBefore w:val="0"/>
              <w:widowControl/>
              <w:wordWrap/>
              <w:overflowPunct/>
              <w:topLinePunct w:val="0"/>
              <w:bidi w:val="0"/>
              <w:spacing w:after="0" w:line="240" w:lineRule="exact"/>
              <w:jc w:val="center"/>
              <w:rPr>
                <w:rFonts w:hint="eastAsia" w:ascii="仿宋" w:hAnsi="仿宋" w:eastAsia="仿宋" w:cs="仿宋"/>
                <w:sz w:val="20"/>
                <w:szCs w:val="20"/>
                <w:lang w:eastAsia="zh-CN"/>
              </w:rPr>
            </w:pPr>
            <w:r>
              <w:rPr>
                <w:rFonts w:hint="eastAsia" w:ascii="宋体" w:hAnsi="宋体" w:eastAsia="宋体" w:cs="宋体"/>
                <w:sz w:val="18"/>
                <w:szCs w:val="18"/>
                <w:lang w:val="en-US" w:eastAsia="zh-CN"/>
              </w:rPr>
              <w:t>5</w:t>
            </w:r>
          </w:p>
        </w:tc>
        <w:tc>
          <w:tcPr>
            <w:tcW w:w="873" w:type="dxa"/>
            <w:vAlign w:val="center"/>
          </w:tcPr>
          <w:p>
            <w:pPr>
              <w:keepNext w:val="0"/>
              <w:keepLines w:val="0"/>
              <w:pageBreakBefore w:val="0"/>
              <w:widowControl/>
              <w:wordWrap/>
              <w:overflowPunct/>
              <w:topLinePunct w:val="0"/>
              <w:bidi w:val="0"/>
              <w:spacing w:after="0" w:line="240" w:lineRule="exact"/>
              <w:jc w:val="center"/>
              <w:rPr>
                <w:rFonts w:hint="eastAsia" w:ascii="仿宋" w:hAnsi="仿宋" w:eastAsia="仿宋" w:cs="仿宋"/>
                <w:sz w:val="20"/>
                <w:szCs w:val="20"/>
              </w:rPr>
            </w:pPr>
            <w:r>
              <w:rPr>
                <w:rFonts w:hint="eastAsia" w:ascii="宋体" w:hAnsi="宋体" w:eastAsia="宋体" w:cs="宋体"/>
                <w:sz w:val="18"/>
                <w:szCs w:val="18"/>
                <w:lang w:val="en-US" w:eastAsia="zh-CN"/>
              </w:rPr>
              <w:t>5</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p>
        </w:tc>
        <w:tc>
          <w:tcPr>
            <w:tcW w:w="1080" w:type="dxa"/>
            <w:vMerge w:val="continue"/>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p>
        </w:tc>
        <w:tc>
          <w:tcPr>
            <w:tcW w:w="1149"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Times New Roman"/>
                <w:bCs/>
                <w:color w:val="000000" w:themeColor="text1"/>
                <w:sz w:val="16"/>
                <w:szCs w:val="16"/>
                <w:lang w:val="en-US" w:eastAsia="zh-CN"/>
                <w14:textFill>
                  <w14:solidFill>
                    <w14:schemeClr w14:val="tx1"/>
                  </w14:solidFill>
                </w14:textFill>
              </w:rPr>
            </w:pPr>
            <w:r>
              <w:rPr>
                <w:rFonts w:hint="eastAsia" w:ascii="宋体" w:hAnsi="宋体" w:eastAsia="宋体" w:cs="方正仿宋_GBK"/>
                <w:sz w:val="18"/>
                <w:szCs w:val="18"/>
                <w:lang w:eastAsia="zh-CN"/>
              </w:rPr>
              <w:t>技术单位满意度</w:t>
            </w:r>
          </w:p>
        </w:tc>
        <w:tc>
          <w:tcPr>
            <w:tcW w:w="1209"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i w:val="0"/>
                <w:iCs w:val="0"/>
                <w:snapToGrid w:val="0"/>
                <w:color w:val="000000"/>
                <w:kern w:val="0"/>
                <w:sz w:val="16"/>
                <w:szCs w:val="16"/>
                <w:highlight w:val="none"/>
                <w:u w:val="none"/>
                <w:lang w:val="en-US" w:eastAsia="zh-CN" w:bidi="ar"/>
              </w:rPr>
            </w:pPr>
            <w:r>
              <w:rPr>
                <w:rFonts w:hint="eastAsia" w:ascii="宋体" w:hAnsi="宋体" w:eastAsia="宋体" w:cs="方正仿宋_GBK"/>
                <w:sz w:val="18"/>
                <w:szCs w:val="18"/>
              </w:rPr>
              <w:t>　</w:t>
            </w:r>
            <w:r>
              <w:rPr>
                <w:rFonts w:hint="eastAsia" w:ascii="宋体" w:hAnsi="宋体" w:eastAsia="宋体" w:cs="方正仿宋_GBK"/>
                <w:sz w:val="18"/>
                <w:szCs w:val="18"/>
                <w:lang w:eastAsia="zh-CN"/>
              </w:rPr>
              <w:t>≥95%</w:t>
            </w:r>
          </w:p>
        </w:tc>
        <w:tc>
          <w:tcPr>
            <w:tcW w:w="1134"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宋体" w:hAnsi="宋体" w:eastAsia="宋体" w:cs="宋体"/>
                <w:color w:val="000000"/>
                <w:sz w:val="16"/>
                <w:szCs w:val="16"/>
                <w:lang w:val="en-US" w:eastAsia="zh-CN"/>
              </w:rPr>
            </w:pPr>
            <w:r>
              <w:rPr>
                <w:rFonts w:hint="eastAsia" w:ascii="宋体" w:hAnsi="宋体" w:eastAsia="宋体" w:cs="方正仿宋_GBK"/>
                <w:sz w:val="18"/>
                <w:szCs w:val="18"/>
              </w:rPr>
              <w:t>　</w:t>
            </w:r>
            <w:r>
              <w:rPr>
                <w:rFonts w:hint="eastAsia" w:ascii="宋体" w:hAnsi="宋体" w:eastAsia="宋体" w:cs="方正仿宋_GBK"/>
                <w:sz w:val="18"/>
                <w:szCs w:val="18"/>
                <w:lang w:eastAsia="zh-CN"/>
              </w:rPr>
              <w:t>90%</w:t>
            </w:r>
          </w:p>
        </w:tc>
        <w:tc>
          <w:tcPr>
            <w:tcW w:w="82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rPr>
            </w:pPr>
            <w:r>
              <w:rPr>
                <w:rFonts w:hint="eastAsia" w:ascii="宋体" w:hAnsi="宋体" w:eastAsia="宋体" w:cs="方正仿宋_GBK"/>
                <w:sz w:val="18"/>
                <w:szCs w:val="18"/>
                <w:lang w:val="en-US" w:eastAsia="zh-CN"/>
              </w:rPr>
              <w:t>5</w:t>
            </w:r>
          </w:p>
        </w:tc>
        <w:tc>
          <w:tcPr>
            <w:tcW w:w="87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18"/>
                <w:szCs w:val="18"/>
                <w:lang w:val="en-US" w:eastAsia="zh-CN"/>
              </w:rPr>
            </w:pPr>
            <w:r>
              <w:rPr>
                <w:rFonts w:hint="eastAsia" w:ascii="宋体" w:hAnsi="宋体" w:eastAsia="宋体" w:cs="方正仿宋_GBK"/>
                <w:sz w:val="18"/>
                <w:szCs w:val="18"/>
                <w:lang w:val="en-US" w:eastAsia="zh-CN"/>
              </w:rPr>
              <w:t>5</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32" w:type="dxa"/>
            <w:gridSpan w:val="6"/>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总分</w:t>
            </w:r>
          </w:p>
        </w:tc>
        <w:tc>
          <w:tcPr>
            <w:tcW w:w="82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100</w:t>
            </w:r>
          </w:p>
        </w:tc>
        <w:tc>
          <w:tcPr>
            <w:tcW w:w="87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lang w:val="en-US" w:eastAsia="zh-CN"/>
              </w:rPr>
              <w:t>100</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r>
    </w:tbl>
    <w:p>
      <w:pPr>
        <w:widowControl w:val="0"/>
        <w:kinsoku/>
        <w:autoSpaceDE/>
        <w:autoSpaceDN/>
        <w:adjustRightInd/>
        <w:snapToGrid/>
        <w:spacing w:line="600" w:lineRule="exact"/>
        <w:jc w:val="both"/>
        <w:textAlignment w:val="auto"/>
        <w:rPr>
          <w:vanish/>
          <w:lang w:eastAsia="zh-CN"/>
        </w:rPr>
      </w:pPr>
      <w:r>
        <w:rPr>
          <w:rFonts w:ascii="Times New Roman" w:hAnsi="Times New Roman" w:eastAsia="仿宋_GB2312" w:cs="Times New Roman"/>
          <w:snapToGrid/>
          <w:sz w:val="24"/>
          <w:szCs w:val="24"/>
          <w:lang w:eastAsia="zh-CN"/>
        </w:rPr>
        <w:t>填表人：</w:t>
      </w:r>
      <w:r>
        <w:rPr>
          <w:rFonts w:hint="eastAsia" w:ascii="Times New Roman" w:hAnsi="Times New Roman" w:eastAsia="仿宋_GB2312" w:cs="Times New Roman"/>
          <w:snapToGrid/>
          <w:sz w:val="24"/>
          <w:szCs w:val="24"/>
          <w:lang w:eastAsia="zh-CN"/>
        </w:rPr>
        <w:t xml:space="preserve">宋桥发      </w:t>
      </w:r>
      <w:r>
        <w:rPr>
          <w:rFonts w:ascii="Times New Roman" w:hAnsi="Times New Roman" w:eastAsia="仿宋_GB2312" w:cs="Times New Roman"/>
          <w:snapToGrid/>
          <w:sz w:val="24"/>
          <w:szCs w:val="24"/>
          <w:lang w:eastAsia="zh-CN"/>
        </w:rPr>
        <w:t xml:space="preserve"> 填报日期：</w:t>
      </w:r>
      <w:r>
        <w:rPr>
          <w:rFonts w:hint="eastAsia" w:ascii="Times New Roman" w:hAnsi="Times New Roman" w:eastAsia="仿宋_GB2312" w:cs="Times New Roman"/>
          <w:snapToGrid/>
          <w:sz w:val="24"/>
          <w:szCs w:val="24"/>
          <w:lang w:val="en-US" w:eastAsia="zh-CN"/>
        </w:rPr>
        <w:t>2025.3.27</w:t>
      </w:r>
      <w:r>
        <w:rPr>
          <w:rFonts w:hint="eastAsia" w:ascii="Times New Roman" w:hAnsi="Times New Roman" w:eastAsia="仿宋_GB2312" w:cs="Times New Roman"/>
          <w:snapToGrid/>
          <w:sz w:val="24"/>
          <w:szCs w:val="24"/>
          <w:lang w:eastAsia="zh-CN"/>
        </w:rPr>
        <w:t xml:space="preserve">   </w:t>
      </w:r>
      <w:r>
        <w:rPr>
          <w:rFonts w:ascii="Times New Roman" w:hAnsi="Times New Roman" w:eastAsia="仿宋_GB2312" w:cs="Times New Roman"/>
          <w:snapToGrid/>
          <w:sz w:val="24"/>
          <w:szCs w:val="24"/>
          <w:lang w:eastAsia="zh-CN"/>
        </w:rPr>
        <w:t xml:space="preserve">  联系电话：</w:t>
      </w:r>
      <w:r>
        <w:rPr>
          <w:rFonts w:hint="eastAsia" w:ascii="Times New Roman" w:hAnsi="Times New Roman" w:eastAsia="仿宋_GB2312" w:cs="Times New Roman"/>
          <w:snapToGrid/>
          <w:sz w:val="24"/>
          <w:szCs w:val="24"/>
          <w:lang w:val="en-US" w:eastAsia="zh-CN"/>
        </w:rPr>
        <w:t>13467418656</w:t>
      </w:r>
      <w:r>
        <w:rPr>
          <w:rFonts w:ascii="Times New Roman" w:hAnsi="Times New Roman" w:eastAsia="仿宋_GB2312" w:cs="Times New Roman"/>
          <w:snapToGrid/>
          <w:sz w:val="24"/>
          <w:szCs w:val="24"/>
          <w:lang w:eastAsia="zh-CN"/>
        </w:rPr>
        <w:t>：</w:t>
      </w:r>
    </w:p>
    <w:sectPr>
      <w:footerReference r:id="rId5" w:type="default"/>
      <w:pgSz w:w="11900" w:h="16830"/>
      <w:pgMar w:top="1440" w:right="1803" w:bottom="1440" w:left="1803" w:header="0" w:footer="969" w:gutter="0"/>
      <w:pgNumType w:fmt="numberInDash"/>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266"/>
      <w:rPr>
        <w:rFonts w:ascii="Times New Roman" w:hAnsi="Times New Roman" w:eastAsia="Times New Roman" w:cs="Times New Roman"/>
        <w:sz w:val="15"/>
        <w:szCs w:val="15"/>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03835" cy="131445"/>
              <wp:effectExtent l="0" t="0" r="0" b="0"/>
              <wp:wrapNone/>
              <wp:docPr id="10" name="文本框 8"/>
              <wp:cNvGraphicFramePr/>
              <a:graphic xmlns:a="http://schemas.openxmlformats.org/drawingml/2006/main">
                <a:graphicData uri="http://schemas.microsoft.com/office/word/2010/wordprocessingShape">
                  <wps:wsp>
                    <wps:cNvSpPr txBox="true"/>
                    <wps:spPr>
                      <a:xfrm>
                        <a:off x="0" y="0"/>
                        <a:ext cx="203835" cy="131445"/>
                      </a:xfrm>
                      <a:prstGeom prst="rect">
                        <a:avLst/>
                      </a:prstGeom>
                      <a:noFill/>
                      <a:ln w="6350">
                        <a:noFill/>
                      </a:ln>
                    </wps:spPr>
                    <wps:txbx>
                      <w:txbxContent>
                        <w:p>
                          <w:pPr>
                            <w:pStyle w:val="7"/>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8" o:spid="_x0000_s1026" o:spt="202" type="#_x0000_t202" style="position:absolute;left:0pt;margin-top:0pt;height:10.35pt;width:16.05pt;mso-position-horizontal:center;mso-position-horizontal-relative:margin;mso-wrap-style:none;z-index:251659264;mso-width-relative:page;mso-height-relative:page;" filled="f" stroked="f" coordsize="21600,21600" o:gfxdata="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A/fKq90gAAAAMBAAAPAAAAAAAAAAEAIAAAADgAAABkcnMvZG93bnJldi54bWxQSwECFAAU&#10;AAAACACHTuJAeEzVaRoCAAAYBAAADgAAAAAAAAABACAAAAA3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203835" cy="131445"/>
              <wp:effectExtent l="0" t="0" r="0" b="0"/>
              <wp:wrapNone/>
              <wp:docPr id="11" name="文本框 6"/>
              <wp:cNvGraphicFramePr/>
              <a:graphic xmlns:a="http://schemas.openxmlformats.org/drawingml/2006/main">
                <a:graphicData uri="http://schemas.microsoft.com/office/word/2010/wordprocessingShape">
                  <wps:wsp>
                    <wps:cNvSpPr txBox="true"/>
                    <wps:spPr>
                      <a:xfrm>
                        <a:off x="0" y="0"/>
                        <a:ext cx="203835" cy="131445"/>
                      </a:xfrm>
                      <a:prstGeom prst="rect">
                        <a:avLst/>
                      </a:prstGeom>
                      <a:noFill/>
                      <a:ln w="6350">
                        <a:noFill/>
                      </a:ln>
                    </wps:spPr>
                    <wps:txbx>
                      <w:txbxContent>
                        <w:p>
                          <w:pPr>
                            <w:pStyle w:val="7"/>
                          </w:pPr>
                          <w:r>
                            <w:fldChar w:fldCharType="begin"/>
                          </w:r>
                          <w:r>
                            <w:instrText xml:space="preserve"> PAGE  \* MERGEFORMAT </w:instrText>
                          </w:r>
                          <w:r>
                            <w:fldChar w:fldCharType="separate"/>
                          </w:r>
                          <w:r>
                            <w:t>- 3 -</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6" o:spid="_x0000_s1026" o:spt="202" type="#_x0000_t202" style="position:absolute;left:0pt;margin-top:0pt;height:10.35pt;width:16.05pt;mso-position-horizontal:center;mso-position-horizontal-relative:margin;mso-wrap-style:none;z-index:251660288;mso-width-relative:page;mso-height-relative:page;" filled="f" stroked="f" coordsize="21600,21600" o:gfxdata="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D98qr3SAAAAAwEAAA8AAAAAAAAAAQAgAAAAOAAAAGRycy9kb3ducmV2LnhtbFBLAQIUABQA&#10;AAAIAIdO4kDbhXuVGQIAABgEAAAOAAAAAAAAAAEAIAAAADc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- 3 -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615"/>
      <w:rPr>
        <w:rFonts w:ascii="Times New Roman" w:hAnsi="Times New Roman" w:eastAsia="Times New Roman" w:cs="Times New Roman"/>
        <w:sz w:val="15"/>
        <w:szCs w:val="15"/>
      </w:rPr>
    </w:pPr>
    <w:r>
      <w:rPr>
        <w:sz w:val="15"/>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203835" cy="131445"/>
              <wp:effectExtent l="0" t="0" r="0" b="0"/>
              <wp:wrapNone/>
              <wp:docPr id="13" name="文本框 2"/>
              <wp:cNvGraphicFramePr/>
              <a:graphic xmlns:a="http://schemas.openxmlformats.org/drawingml/2006/main">
                <a:graphicData uri="http://schemas.microsoft.com/office/word/2010/wordprocessingShape">
                  <wps:wsp>
                    <wps:cNvSpPr txBox="true"/>
                    <wps:spPr>
                      <a:xfrm>
                        <a:off x="0" y="0"/>
                        <a:ext cx="203835" cy="131445"/>
                      </a:xfrm>
                      <a:prstGeom prst="rect">
                        <a:avLst/>
                      </a:prstGeom>
                      <a:noFill/>
                      <a:ln w="6350">
                        <a:noFill/>
                      </a:ln>
                    </wps:spPr>
                    <wps:txbx>
                      <w:txbxContent>
                        <w:p>
                          <w:pPr>
                            <w:pStyle w:val="7"/>
                          </w:pPr>
                          <w:r>
                            <w:fldChar w:fldCharType="begin"/>
                          </w:r>
                          <w:r>
                            <w:instrText xml:space="preserve"> PAGE  \* MERGEFORMAT </w:instrText>
                          </w:r>
                          <w:r>
                            <w:fldChar w:fldCharType="separate"/>
                          </w:r>
                          <w:r>
                            <w:t>- 5 -</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0.35pt;width:16.05pt;mso-position-horizontal:center;mso-position-horizontal-relative:margin;mso-wrap-style:none;z-index:251662336;mso-width-relative:page;mso-height-relative:page;" filled="f" stroked="f" coordsize="21600,21600" o:gfxdata="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A/fKq90gAAAAMBAAAPAAAAAAAAAAEAIAAAADgAAABkcnMvZG93bnJldi54bWxQSwECFAAU&#10;AAAACACHTuJAw7Ir3xoCAAAYBAAADgAAAAAAAAABACAAAAA3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- 5 -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isplayBackgroundShape w:val="true"/>
  <w:bordersDoNotSurroundHeader w:val="true"/>
  <w:bordersDoNotSurroundFooter w:val="true"/>
  <w:documentProtection w:enforcement="0"/>
  <w:defaultTabStop w:val="420"/>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4EA"/>
    <w:rsid w:val="0001620E"/>
    <w:rsid w:val="00046DA0"/>
    <w:rsid w:val="000D2EF4"/>
    <w:rsid w:val="000F0D4B"/>
    <w:rsid w:val="001068ED"/>
    <w:rsid w:val="001B221C"/>
    <w:rsid w:val="001D76E7"/>
    <w:rsid w:val="002831F6"/>
    <w:rsid w:val="002C76EF"/>
    <w:rsid w:val="00361EBB"/>
    <w:rsid w:val="003A18CA"/>
    <w:rsid w:val="00420A47"/>
    <w:rsid w:val="004830AD"/>
    <w:rsid w:val="0048622E"/>
    <w:rsid w:val="004A4433"/>
    <w:rsid w:val="00564813"/>
    <w:rsid w:val="005A5CF9"/>
    <w:rsid w:val="005C365E"/>
    <w:rsid w:val="005C59B9"/>
    <w:rsid w:val="005E3CCC"/>
    <w:rsid w:val="006256F7"/>
    <w:rsid w:val="0064227C"/>
    <w:rsid w:val="006446B5"/>
    <w:rsid w:val="0068556B"/>
    <w:rsid w:val="00692381"/>
    <w:rsid w:val="006C4C6E"/>
    <w:rsid w:val="006D29FA"/>
    <w:rsid w:val="006D7217"/>
    <w:rsid w:val="006F2408"/>
    <w:rsid w:val="00710CA7"/>
    <w:rsid w:val="007171B4"/>
    <w:rsid w:val="007254EA"/>
    <w:rsid w:val="007272CC"/>
    <w:rsid w:val="00727444"/>
    <w:rsid w:val="0075179C"/>
    <w:rsid w:val="007705AA"/>
    <w:rsid w:val="007D0498"/>
    <w:rsid w:val="007E7F05"/>
    <w:rsid w:val="00833323"/>
    <w:rsid w:val="008453CA"/>
    <w:rsid w:val="0086341F"/>
    <w:rsid w:val="00864398"/>
    <w:rsid w:val="008744B4"/>
    <w:rsid w:val="0088189E"/>
    <w:rsid w:val="00902220"/>
    <w:rsid w:val="00904AD5"/>
    <w:rsid w:val="00914306"/>
    <w:rsid w:val="009A4702"/>
    <w:rsid w:val="009A5D37"/>
    <w:rsid w:val="009B0C5F"/>
    <w:rsid w:val="009C6ACA"/>
    <w:rsid w:val="00A5280E"/>
    <w:rsid w:val="00A556C2"/>
    <w:rsid w:val="00B56035"/>
    <w:rsid w:val="00B910BB"/>
    <w:rsid w:val="00BB04E9"/>
    <w:rsid w:val="00C37E69"/>
    <w:rsid w:val="00C57BD1"/>
    <w:rsid w:val="00C6736B"/>
    <w:rsid w:val="00CB2564"/>
    <w:rsid w:val="00D9528A"/>
    <w:rsid w:val="00D959E0"/>
    <w:rsid w:val="00D97E32"/>
    <w:rsid w:val="00DF2BFA"/>
    <w:rsid w:val="00DF3DF3"/>
    <w:rsid w:val="00DF6D80"/>
    <w:rsid w:val="00E22198"/>
    <w:rsid w:val="00E27356"/>
    <w:rsid w:val="00ED639B"/>
    <w:rsid w:val="00F76805"/>
    <w:rsid w:val="014660C1"/>
    <w:rsid w:val="01610122"/>
    <w:rsid w:val="01BD7A4F"/>
    <w:rsid w:val="02375F66"/>
    <w:rsid w:val="024E0E9C"/>
    <w:rsid w:val="026659F0"/>
    <w:rsid w:val="02AE12FB"/>
    <w:rsid w:val="032F04D8"/>
    <w:rsid w:val="033124A2"/>
    <w:rsid w:val="035B575C"/>
    <w:rsid w:val="03725F44"/>
    <w:rsid w:val="039D7B38"/>
    <w:rsid w:val="03B46C2F"/>
    <w:rsid w:val="03C54999"/>
    <w:rsid w:val="03E372CE"/>
    <w:rsid w:val="04284333"/>
    <w:rsid w:val="04344818"/>
    <w:rsid w:val="0535762D"/>
    <w:rsid w:val="054D10EA"/>
    <w:rsid w:val="059B00A7"/>
    <w:rsid w:val="05B92B63"/>
    <w:rsid w:val="05D13AC9"/>
    <w:rsid w:val="05DF3F05"/>
    <w:rsid w:val="05E06971"/>
    <w:rsid w:val="05F95366"/>
    <w:rsid w:val="0648365F"/>
    <w:rsid w:val="06C675E3"/>
    <w:rsid w:val="06CC2B97"/>
    <w:rsid w:val="06FE6B3F"/>
    <w:rsid w:val="070E6657"/>
    <w:rsid w:val="071E0F8F"/>
    <w:rsid w:val="0721282E"/>
    <w:rsid w:val="07397B77"/>
    <w:rsid w:val="07576777"/>
    <w:rsid w:val="07952044"/>
    <w:rsid w:val="079B438E"/>
    <w:rsid w:val="07A33243"/>
    <w:rsid w:val="07B471FE"/>
    <w:rsid w:val="07E15B19"/>
    <w:rsid w:val="07EA70C4"/>
    <w:rsid w:val="07F50F6B"/>
    <w:rsid w:val="081952B3"/>
    <w:rsid w:val="082A3964"/>
    <w:rsid w:val="08444A26"/>
    <w:rsid w:val="08444D3B"/>
    <w:rsid w:val="08E81855"/>
    <w:rsid w:val="09310F40"/>
    <w:rsid w:val="09457501"/>
    <w:rsid w:val="09683BE0"/>
    <w:rsid w:val="09727371"/>
    <w:rsid w:val="097F0B5A"/>
    <w:rsid w:val="09EA33AB"/>
    <w:rsid w:val="0AC06FF5"/>
    <w:rsid w:val="0AD32091"/>
    <w:rsid w:val="0ADB2CF4"/>
    <w:rsid w:val="0B0A6285"/>
    <w:rsid w:val="0B105525"/>
    <w:rsid w:val="0B220922"/>
    <w:rsid w:val="0B3B3792"/>
    <w:rsid w:val="0B5635A2"/>
    <w:rsid w:val="0B896BF3"/>
    <w:rsid w:val="0BFC0384"/>
    <w:rsid w:val="0C1217F0"/>
    <w:rsid w:val="0C300B2E"/>
    <w:rsid w:val="0C3C77C2"/>
    <w:rsid w:val="0C9F66CF"/>
    <w:rsid w:val="0CCC34EB"/>
    <w:rsid w:val="0D722AE9"/>
    <w:rsid w:val="0D9A13CE"/>
    <w:rsid w:val="0DA47D15"/>
    <w:rsid w:val="0DED346A"/>
    <w:rsid w:val="0DFA7935"/>
    <w:rsid w:val="0E0F009D"/>
    <w:rsid w:val="0E424B5A"/>
    <w:rsid w:val="0E4523C1"/>
    <w:rsid w:val="0E464928"/>
    <w:rsid w:val="0E5C239D"/>
    <w:rsid w:val="0EAA60E0"/>
    <w:rsid w:val="0ECA7307"/>
    <w:rsid w:val="0EF25639"/>
    <w:rsid w:val="0F063D14"/>
    <w:rsid w:val="0F0E1587"/>
    <w:rsid w:val="0F1F6A0C"/>
    <w:rsid w:val="0F59068B"/>
    <w:rsid w:val="0F672951"/>
    <w:rsid w:val="0F672DA8"/>
    <w:rsid w:val="0F707EAE"/>
    <w:rsid w:val="0FA60B26"/>
    <w:rsid w:val="0FC34DF0"/>
    <w:rsid w:val="0FD13037"/>
    <w:rsid w:val="0FDC3796"/>
    <w:rsid w:val="0FF85EDB"/>
    <w:rsid w:val="10565145"/>
    <w:rsid w:val="11286567"/>
    <w:rsid w:val="11380EA0"/>
    <w:rsid w:val="114D46C0"/>
    <w:rsid w:val="11C73FD2"/>
    <w:rsid w:val="11EC3A38"/>
    <w:rsid w:val="12130FC5"/>
    <w:rsid w:val="122E4051"/>
    <w:rsid w:val="128B1394"/>
    <w:rsid w:val="12CA5B28"/>
    <w:rsid w:val="1305347A"/>
    <w:rsid w:val="1360648C"/>
    <w:rsid w:val="13873A19"/>
    <w:rsid w:val="13890CC4"/>
    <w:rsid w:val="13CC5A27"/>
    <w:rsid w:val="143C33E3"/>
    <w:rsid w:val="14454E03"/>
    <w:rsid w:val="148D32B1"/>
    <w:rsid w:val="14B33B02"/>
    <w:rsid w:val="14FC21E4"/>
    <w:rsid w:val="15433117"/>
    <w:rsid w:val="154F26B5"/>
    <w:rsid w:val="15916984"/>
    <w:rsid w:val="15A62D19"/>
    <w:rsid w:val="15DF4B06"/>
    <w:rsid w:val="16677B31"/>
    <w:rsid w:val="16DE7DF3"/>
    <w:rsid w:val="16FC64CC"/>
    <w:rsid w:val="17140673"/>
    <w:rsid w:val="17335AB8"/>
    <w:rsid w:val="17725B24"/>
    <w:rsid w:val="177F0427"/>
    <w:rsid w:val="17D67188"/>
    <w:rsid w:val="17F92A0B"/>
    <w:rsid w:val="18117A91"/>
    <w:rsid w:val="183121A5"/>
    <w:rsid w:val="18470643"/>
    <w:rsid w:val="187F1162"/>
    <w:rsid w:val="18AA0F39"/>
    <w:rsid w:val="18C61BC8"/>
    <w:rsid w:val="18C80786"/>
    <w:rsid w:val="18E55A10"/>
    <w:rsid w:val="18FC0A05"/>
    <w:rsid w:val="190B2632"/>
    <w:rsid w:val="19106403"/>
    <w:rsid w:val="19277699"/>
    <w:rsid w:val="19297320"/>
    <w:rsid w:val="197B7B2D"/>
    <w:rsid w:val="19BC5265"/>
    <w:rsid w:val="19D11E91"/>
    <w:rsid w:val="19E6554B"/>
    <w:rsid w:val="19F142E2"/>
    <w:rsid w:val="1A3E56E2"/>
    <w:rsid w:val="1A513357"/>
    <w:rsid w:val="1A643017"/>
    <w:rsid w:val="1A8823FD"/>
    <w:rsid w:val="1AC47300"/>
    <w:rsid w:val="1B244243"/>
    <w:rsid w:val="1B3758EF"/>
    <w:rsid w:val="1B7C7BDB"/>
    <w:rsid w:val="1BC206A3"/>
    <w:rsid w:val="1BDA5895"/>
    <w:rsid w:val="1BFE2CE6"/>
    <w:rsid w:val="1C247350"/>
    <w:rsid w:val="1C580BFD"/>
    <w:rsid w:val="1C7D7207"/>
    <w:rsid w:val="1CD53A47"/>
    <w:rsid w:val="1D1976A4"/>
    <w:rsid w:val="1D3C5874"/>
    <w:rsid w:val="1DB63878"/>
    <w:rsid w:val="1DDC5D8A"/>
    <w:rsid w:val="1E05035C"/>
    <w:rsid w:val="1E4733E3"/>
    <w:rsid w:val="1E5B61CE"/>
    <w:rsid w:val="1E8079E2"/>
    <w:rsid w:val="1E870D71"/>
    <w:rsid w:val="1ECC70CB"/>
    <w:rsid w:val="1ED35C11"/>
    <w:rsid w:val="1EE3611A"/>
    <w:rsid w:val="1F0423C1"/>
    <w:rsid w:val="1F562301"/>
    <w:rsid w:val="1F5D0F05"/>
    <w:rsid w:val="1F7312F5"/>
    <w:rsid w:val="1F8F340E"/>
    <w:rsid w:val="20014C4D"/>
    <w:rsid w:val="201E3957"/>
    <w:rsid w:val="20C05F1B"/>
    <w:rsid w:val="20C77B4A"/>
    <w:rsid w:val="20D12777"/>
    <w:rsid w:val="21013A21"/>
    <w:rsid w:val="21B614D3"/>
    <w:rsid w:val="21B865F5"/>
    <w:rsid w:val="21D17CF8"/>
    <w:rsid w:val="21DF6DEE"/>
    <w:rsid w:val="21E97C9E"/>
    <w:rsid w:val="22094EF8"/>
    <w:rsid w:val="221943D6"/>
    <w:rsid w:val="221E19EC"/>
    <w:rsid w:val="222A65E3"/>
    <w:rsid w:val="22355B6E"/>
    <w:rsid w:val="22664026"/>
    <w:rsid w:val="226D26AF"/>
    <w:rsid w:val="22B67745"/>
    <w:rsid w:val="2318468D"/>
    <w:rsid w:val="232623FE"/>
    <w:rsid w:val="239C07D8"/>
    <w:rsid w:val="23A423C5"/>
    <w:rsid w:val="23BA1BE8"/>
    <w:rsid w:val="23DC390D"/>
    <w:rsid w:val="23FB6C61"/>
    <w:rsid w:val="24503617"/>
    <w:rsid w:val="24C17577"/>
    <w:rsid w:val="24C90617"/>
    <w:rsid w:val="250F356E"/>
    <w:rsid w:val="25830E85"/>
    <w:rsid w:val="25975FC6"/>
    <w:rsid w:val="259C56A9"/>
    <w:rsid w:val="25DF77C5"/>
    <w:rsid w:val="26061115"/>
    <w:rsid w:val="26141E39"/>
    <w:rsid w:val="261D0241"/>
    <w:rsid w:val="266F6CBA"/>
    <w:rsid w:val="26706298"/>
    <w:rsid w:val="26CA3EF0"/>
    <w:rsid w:val="274665B7"/>
    <w:rsid w:val="274A3DA9"/>
    <w:rsid w:val="276D4C1B"/>
    <w:rsid w:val="27A47FDD"/>
    <w:rsid w:val="27CB488E"/>
    <w:rsid w:val="27DF5779"/>
    <w:rsid w:val="27F37B5A"/>
    <w:rsid w:val="27F82CDF"/>
    <w:rsid w:val="299D42CA"/>
    <w:rsid w:val="299D58EC"/>
    <w:rsid w:val="29B42C36"/>
    <w:rsid w:val="29DA6B40"/>
    <w:rsid w:val="2A771ED4"/>
    <w:rsid w:val="2A862824"/>
    <w:rsid w:val="2A9C3DF6"/>
    <w:rsid w:val="2AC9703A"/>
    <w:rsid w:val="2AD85181"/>
    <w:rsid w:val="2ADE61BC"/>
    <w:rsid w:val="2B33216E"/>
    <w:rsid w:val="2B470A4E"/>
    <w:rsid w:val="2B732DA8"/>
    <w:rsid w:val="2B990335"/>
    <w:rsid w:val="2BCC24B9"/>
    <w:rsid w:val="2BDE5221"/>
    <w:rsid w:val="2BF37A45"/>
    <w:rsid w:val="2BF770A9"/>
    <w:rsid w:val="2C171EF5"/>
    <w:rsid w:val="2C541BEC"/>
    <w:rsid w:val="2C9805ED"/>
    <w:rsid w:val="2CA614FA"/>
    <w:rsid w:val="2CB5119F"/>
    <w:rsid w:val="2CE45F9B"/>
    <w:rsid w:val="2CF63C91"/>
    <w:rsid w:val="2CF7293F"/>
    <w:rsid w:val="2CF945C2"/>
    <w:rsid w:val="2D200D0E"/>
    <w:rsid w:val="2D2834C5"/>
    <w:rsid w:val="2D346567"/>
    <w:rsid w:val="2D377615"/>
    <w:rsid w:val="2D571192"/>
    <w:rsid w:val="2D5A7455"/>
    <w:rsid w:val="2D6C3F53"/>
    <w:rsid w:val="2D6E3085"/>
    <w:rsid w:val="2D9E60D7"/>
    <w:rsid w:val="2DEC299E"/>
    <w:rsid w:val="2DFD4BAB"/>
    <w:rsid w:val="2E6102A1"/>
    <w:rsid w:val="2E673A30"/>
    <w:rsid w:val="2E884DBD"/>
    <w:rsid w:val="2E891720"/>
    <w:rsid w:val="2E933762"/>
    <w:rsid w:val="2E992738"/>
    <w:rsid w:val="2E9C2616"/>
    <w:rsid w:val="2EB57234"/>
    <w:rsid w:val="2ECE6063"/>
    <w:rsid w:val="2EFA1199"/>
    <w:rsid w:val="2F1403FE"/>
    <w:rsid w:val="2F1A5892"/>
    <w:rsid w:val="2F251407"/>
    <w:rsid w:val="2F8D01B1"/>
    <w:rsid w:val="2F8D0EA8"/>
    <w:rsid w:val="2F994DA8"/>
    <w:rsid w:val="2FAA48BF"/>
    <w:rsid w:val="2FD14541"/>
    <w:rsid w:val="2FF40574"/>
    <w:rsid w:val="30036FFF"/>
    <w:rsid w:val="30077F63"/>
    <w:rsid w:val="304E2C57"/>
    <w:rsid w:val="306F78E5"/>
    <w:rsid w:val="308A26A8"/>
    <w:rsid w:val="30997731"/>
    <w:rsid w:val="30B434BA"/>
    <w:rsid w:val="30D81900"/>
    <w:rsid w:val="30E014C3"/>
    <w:rsid w:val="30EB1633"/>
    <w:rsid w:val="30F82A24"/>
    <w:rsid w:val="311D22B6"/>
    <w:rsid w:val="3189350C"/>
    <w:rsid w:val="31A422DF"/>
    <w:rsid w:val="31DB3455"/>
    <w:rsid w:val="31E247E4"/>
    <w:rsid w:val="31E607C9"/>
    <w:rsid w:val="3200580A"/>
    <w:rsid w:val="320C1870"/>
    <w:rsid w:val="32127826"/>
    <w:rsid w:val="322E7A29"/>
    <w:rsid w:val="323F3D9E"/>
    <w:rsid w:val="325E6865"/>
    <w:rsid w:val="32C959A4"/>
    <w:rsid w:val="32FC18D5"/>
    <w:rsid w:val="33727DEA"/>
    <w:rsid w:val="33CA5530"/>
    <w:rsid w:val="33FC5905"/>
    <w:rsid w:val="33FF4486"/>
    <w:rsid w:val="34154A72"/>
    <w:rsid w:val="34160775"/>
    <w:rsid w:val="34691BF9"/>
    <w:rsid w:val="347413B3"/>
    <w:rsid w:val="34A32E3F"/>
    <w:rsid w:val="35683DE9"/>
    <w:rsid w:val="357C4F4F"/>
    <w:rsid w:val="358E7A9E"/>
    <w:rsid w:val="35CF7305"/>
    <w:rsid w:val="36016994"/>
    <w:rsid w:val="36104B37"/>
    <w:rsid w:val="3659703F"/>
    <w:rsid w:val="368232B6"/>
    <w:rsid w:val="36C643E9"/>
    <w:rsid w:val="36F01751"/>
    <w:rsid w:val="370313A7"/>
    <w:rsid w:val="37123CED"/>
    <w:rsid w:val="37364881"/>
    <w:rsid w:val="373C39F1"/>
    <w:rsid w:val="37421881"/>
    <w:rsid w:val="37441A9D"/>
    <w:rsid w:val="375021F0"/>
    <w:rsid w:val="375B4F88"/>
    <w:rsid w:val="37BC6388"/>
    <w:rsid w:val="37C404E8"/>
    <w:rsid w:val="37DE77FC"/>
    <w:rsid w:val="37FB060D"/>
    <w:rsid w:val="38431D54"/>
    <w:rsid w:val="385F7EA5"/>
    <w:rsid w:val="389C0A0B"/>
    <w:rsid w:val="38B92017"/>
    <w:rsid w:val="391159AF"/>
    <w:rsid w:val="39224D6F"/>
    <w:rsid w:val="392E59B4"/>
    <w:rsid w:val="39543D0A"/>
    <w:rsid w:val="39767B9A"/>
    <w:rsid w:val="39D639FE"/>
    <w:rsid w:val="3A175247"/>
    <w:rsid w:val="3A2550DD"/>
    <w:rsid w:val="3A2B0CF2"/>
    <w:rsid w:val="3A3E0A25"/>
    <w:rsid w:val="3A6164C2"/>
    <w:rsid w:val="3A691396"/>
    <w:rsid w:val="3A831862"/>
    <w:rsid w:val="3A9E261D"/>
    <w:rsid w:val="3AAB3F75"/>
    <w:rsid w:val="3AE6698E"/>
    <w:rsid w:val="3B96A77A"/>
    <w:rsid w:val="3B9C1479"/>
    <w:rsid w:val="3C2F4917"/>
    <w:rsid w:val="3C3E2F5F"/>
    <w:rsid w:val="3CDC1D33"/>
    <w:rsid w:val="3CF17FD1"/>
    <w:rsid w:val="3D015F22"/>
    <w:rsid w:val="3D163594"/>
    <w:rsid w:val="3D2551B7"/>
    <w:rsid w:val="3D2A703F"/>
    <w:rsid w:val="3D2F0AD6"/>
    <w:rsid w:val="3D2F0AF9"/>
    <w:rsid w:val="3D3659E4"/>
    <w:rsid w:val="3D7A7630"/>
    <w:rsid w:val="3D971EA2"/>
    <w:rsid w:val="3DC72AE0"/>
    <w:rsid w:val="3DEFAB4D"/>
    <w:rsid w:val="3DF151A7"/>
    <w:rsid w:val="3E247F32"/>
    <w:rsid w:val="3E253EAF"/>
    <w:rsid w:val="3E9776C5"/>
    <w:rsid w:val="3E9D3838"/>
    <w:rsid w:val="3EB42C76"/>
    <w:rsid w:val="3EDC6214"/>
    <w:rsid w:val="3F0A537A"/>
    <w:rsid w:val="3F4A1C1A"/>
    <w:rsid w:val="3F5B3E28"/>
    <w:rsid w:val="3F5E56C6"/>
    <w:rsid w:val="3F7F8D1F"/>
    <w:rsid w:val="3F80388E"/>
    <w:rsid w:val="3FAC745B"/>
    <w:rsid w:val="3FB6105E"/>
    <w:rsid w:val="3FC306F2"/>
    <w:rsid w:val="3FC733A8"/>
    <w:rsid w:val="3FCB2D5B"/>
    <w:rsid w:val="3FCC4F7F"/>
    <w:rsid w:val="3FE45BCB"/>
    <w:rsid w:val="40436D96"/>
    <w:rsid w:val="40750F19"/>
    <w:rsid w:val="40793F3F"/>
    <w:rsid w:val="409A683A"/>
    <w:rsid w:val="40B437EF"/>
    <w:rsid w:val="40D043A1"/>
    <w:rsid w:val="40E12FE8"/>
    <w:rsid w:val="41344930"/>
    <w:rsid w:val="414D59F2"/>
    <w:rsid w:val="415154E2"/>
    <w:rsid w:val="41B82358"/>
    <w:rsid w:val="421B789E"/>
    <w:rsid w:val="42536B3D"/>
    <w:rsid w:val="429F0276"/>
    <w:rsid w:val="42A6360C"/>
    <w:rsid w:val="42B847B4"/>
    <w:rsid w:val="43411CF2"/>
    <w:rsid w:val="439F57A4"/>
    <w:rsid w:val="43C74575"/>
    <w:rsid w:val="43FA3ABF"/>
    <w:rsid w:val="44F00032"/>
    <w:rsid w:val="45097E82"/>
    <w:rsid w:val="455416DC"/>
    <w:rsid w:val="45706093"/>
    <w:rsid w:val="45A32084"/>
    <w:rsid w:val="45A81C96"/>
    <w:rsid w:val="45B42C24"/>
    <w:rsid w:val="45C33AC6"/>
    <w:rsid w:val="461B1C1B"/>
    <w:rsid w:val="46256F3D"/>
    <w:rsid w:val="464B24B1"/>
    <w:rsid w:val="464F1A25"/>
    <w:rsid w:val="466A4950"/>
    <w:rsid w:val="46893028"/>
    <w:rsid w:val="469519CD"/>
    <w:rsid w:val="469B0D50"/>
    <w:rsid w:val="46BC33FE"/>
    <w:rsid w:val="46D149CF"/>
    <w:rsid w:val="46E01EF3"/>
    <w:rsid w:val="46F830F8"/>
    <w:rsid w:val="4701087D"/>
    <w:rsid w:val="47046B53"/>
    <w:rsid w:val="470B1C8F"/>
    <w:rsid w:val="47490A0A"/>
    <w:rsid w:val="475E2707"/>
    <w:rsid w:val="476720F8"/>
    <w:rsid w:val="47A33F4F"/>
    <w:rsid w:val="47A34D37"/>
    <w:rsid w:val="47BD572C"/>
    <w:rsid w:val="47CD5197"/>
    <w:rsid w:val="4807074F"/>
    <w:rsid w:val="484A67E7"/>
    <w:rsid w:val="485E687F"/>
    <w:rsid w:val="486125B1"/>
    <w:rsid w:val="49396F88"/>
    <w:rsid w:val="496C0591"/>
    <w:rsid w:val="4973339D"/>
    <w:rsid w:val="497D6CA8"/>
    <w:rsid w:val="498256B8"/>
    <w:rsid w:val="49A32653"/>
    <w:rsid w:val="49B66A74"/>
    <w:rsid w:val="49C11094"/>
    <w:rsid w:val="49CF169A"/>
    <w:rsid w:val="49DC3DB7"/>
    <w:rsid w:val="49E30CA1"/>
    <w:rsid w:val="49F11610"/>
    <w:rsid w:val="4A0D1AB3"/>
    <w:rsid w:val="4A1C41B3"/>
    <w:rsid w:val="4A5907A7"/>
    <w:rsid w:val="4A7E749E"/>
    <w:rsid w:val="4A9F10DB"/>
    <w:rsid w:val="4B0E268C"/>
    <w:rsid w:val="4B2E67E5"/>
    <w:rsid w:val="4B367F5F"/>
    <w:rsid w:val="4B3F0159"/>
    <w:rsid w:val="4B5E0F27"/>
    <w:rsid w:val="4B647BC0"/>
    <w:rsid w:val="4B826816"/>
    <w:rsid w:val="4B8F3432"/>
    <w:rsid w:val="4BCF3BD3"/>
    <w:rsid w:val="4BD905AE"/>
    <w:rsid w:val="4C107D48"/>
    <w:rsid w:val="4C404189"/>
    <w:rsid w:val="4C547C35"/>
    <w:rsid w:val="4CD32344"/>
    <w:rsid w:val="4D1D271C"/>
    <w:rsid w:val="4D904398"/>
    <w:rsid w:val="4D9B2D4C"/>
    <w:rsid w:val="4DCD5EF0"/>
    <w:rsid w:val="4DE24E53"/>
    <w:rsid w:val="4DF55447"/>
    <w:rsid w:val="4DF85023"/>
    <w:rsid w:val="4E1A4EAE"/>
    <w:rsid w:val="4E6A304A"/>
    <w:rsid w:val="4EAC01FC"/>
    <w:rsid w:val="4EB67E4F"/>
    <w:rsid w:val="4F073684"/>
    <w:rsid w:val="4F180F6D"/>
    <w:rsid w:val="4F7D39F4"/>
    <w:rsid w:val="4FC13833"/>
    <w:rsid w:val="501669E8"/>
    <w:rsid w:val="50333639"/>
    <w:rsid w:val="503F314A"/>
    <w:rsid w:val="5049071F"/>
    <w:rsid w:val="5055523B"/>
    <w:rsid w:val="50B404AC"/>
    <w:rsid w:val="512A680F"/>
    <w:rsid w:val="51363DAD"/>
    <w:rsid w:val="51502C40"/>
    <w:rsid w:val="515311FD"/>
    <w:rsid w:val="51903ADB"/>
    <w:rsid w:val="51983176"/>
    <w:rsid w:val="51E7154B"/>
    <w:rsid w:val="51FB409D"/>
    <w:rsid w:val="521A722A"/>
    <w:rsid w:val="528C1D4E"/>
    <w:rsid w:val="529B480F"/>
    <w:rsid w:val="52A412CF"/>
    <w:rsid w:val="52B61649"/>
    <w:rsid w:val="52BC29D7"/>
    <w:rsid w:val="53165C44"/>
    <w:rsid w:val="531B22DB"/>
    <w:rsid w:val="537B293C"/>
    <w:rsid w:val="53A6721A"/>
    <w:rsid w:val="54324CFF"/>
    <w:rsid w:val="544E36B1"/>
    <w:rsid w:val="54873B96"/>
    <w:rsid w:val="54AF45A2"/>
    <w:rsid w:val="54BF1612"/>
    <w:rsid w:val="54D47B64"/>
    <w:rsid w:val="54F57361"/>
    <w:rsid w:val="551B39E5"/>
    <w:rsid w:val="55523002"/>
    <w:rsid w:val="557234F5"/>
    <w:rsid w:val="55FD30EB"/>
    <w:rsid w:val="56080E28"/>
    <w:rsid w:val="56173ED3"/>
    <w:rsid w:val="563A7E9B"/>
    <w:rsid w:val="564156CE"/>
    <w:rsid w:val="567732E6"/>
    <w:rsid w:val="56B637B6"/>
    <w:rsid w:val="56F3629C"/>
    <w:rsid w:val="5733141F"/>
    <w:rsid w:val="578B1008"/>
    <w:rsid w:val="57FA0181"/>
    <w:rsid w:val="57FB47AE"/>
    <w:rsid w:val="58A37CF6"/>
    <w:rsid w:val="58E446C9"/>
    <w:rsid w:val="58F85DEC"/>
    <w:rsid w:val="59047560"/>
    <w:rsid w:val="59162E41"/>
    <w:rsid w:val="591E23E1"/>
    <w:rsid w:val="593C2BA3"/>
    <w:rsid w:val="594F0101"/>
    <w:rsid w:val="5975743C"/>
    <w:rsid w:val="59823B14"/>
    <w:rsid w:val="59B14918"/>
    <w:rsid w:val="59C33A3E"/>
    <w:rsid w:val="59C503C4"/>
    <w:rsid w:val="59D10B16"/>
    <w:rsid w:val="59DF059A"/>
    <w:rsid w:val="59EE525F"/>
    <w:rsid w:val="59F9295B"/>
    <w:rsid w:val="59FA1835"/>
    <w:rsid w:val="5A02006D"/>
    <w:rsid w:val="5A04713E"/>
    <w:rsid w:val="5A2A7B93"/>
    <w:rsid w:val="5A4E03B9"/>
    <w:rsid w:val="5AA77DB5"/>
    <w:rsid w:val="5AB65EE9"/>
    <w:rsid w:val="5AC62645"/>
    <w:rsid w:val="5AE84831"/>
    <w:rsid w:val="5B155FCB"/>
    <w:rsid w:val="5B2E3D47"/>
    <w:rsid w:val="5B526448"/>
    <w:rsid w:val="5B9317DB"/>
    <w:rsid w:val="5B9C5AAD"/>
    <w:rsid w:val="5BBB7CD0"/>
    <w:rsid w:val="5BFB086D"/>
    <w:rsid w:val="5C0E2225"/>
    <w:rsid w:val="5C4C0240"/>
    <w:rsid w:val="5C61579B"/>
    <w:rsid w:val="5C735194"/>
    <w:rsid w:val="5C9F3FFC"/>
    <w:rsid w:val="5CA17555"/>
    <w:rsid w:val="5CA50038"/>
    <w:rsid w:val="5CCB7A9F"/>
    <w:rsid w:val="5CCD4100"/>
    <w:rsid w:val="5CE34B66"/>
    <w:rsid w:val="5D621868"/>
    <w:rsid w:val="5D634635"/>
    <w:rsid w:val="5D7013EE"/>
    <w:rsid w:val="5D867E6A"/>
    <w:rsid w:val="5DA62893"/>
    <w:rsid w:val="5DC5275A"/>
    <w:rsid w:val="5DFD637E"/>
    <w:rsid w:val="5E824AD5"/>
    <w:rsid w:val="5EB96C36"/>
    <w:rsid w:val="5EBA426F"/>
    <w:rsid w:val="5ED85D88"/>
    <w:rsid w:val="5F313B53"/>
    <w:rsid w:val="5F385194"/>
    <w:rsid w:val="5F88611B"/>
    <w:rsid w:val="5FB152B9"/>
    <w:rsid w:val="5FB25344"/>
    <w:rsid w:val="5FEC48FC"/>
    <w:rsid w:val="605C0900"/>
    <w:rsid w:val="60885CA7"/>
    <w:rsid w:val="609C542E"/>
    <w:rsid w:val="616E1341"/>
    <w:rsid w:val="61A134C4"/>
    <w:rsid w:val="61D6007B"/>
    <w:rsid w:val="61F3516C"/>
    <w:rsid w:val="620D5E36"/>
    <w:rsid w:val="621625BE"/>
    <w:rsid w:val="622D4D58"/>
    <w:rsid w:val="62854B94"/>
    <w:rsid w:val="62952214"/>
    <w:rsid w:val="632077B4"/>
    <w:rsid w:val="63314817"/>
    <w:rsid w:val="635822A8"/>
    <w:rsid w:val="635C3B47"/>
    <w:rsid w:val="63FE1652"/>
    <w:rsid w:val="64061D04"/>
    <w:rsid w:val="645541F9"/>
    <w:rsid w:val="64CD637E"/>
    <w:rsid w:val="64E5123A"/>
    <w:rsid w:val="653428EA"/>
    <w:rsid w:val="65532D27"/>
    <w:rsid w:val="655F791E"/>
    <w:rsid w:val="65BC6B1F"/>
    <w:rsid w:val="65D33DA4"/>
    <w:rsid w:val="66482160"/>
    <w:rsid w:val="669F1927"/>
    <w:rsid w:val="66AF22B7"/>
    <w:rsid w:val="67277FC8"/>
    <w:rsid w:val="675379F3"/>
    <w:rsid w:val="67982FB2"/>
    <w:rsid w:val="67B62DCC"/>
    <w:rsid w:val="67EE6D37"/>
    <w:rsid w:val="680E73DA"/>
    <w:rsid w:val="68126ECA"/>
    <w:rsid w:val="682A65AB"/>
    <w:rsid w:val="684F3094"/>
    <w:rsid w:val="68886FC7"/>
    <w:rsid w:val="690371D6"/>
    <w:rsid w:val="694330B3"/>
    <w:rsid w:val="694E624C"/>
    <w:rsid w:val="69605A13"/>
    <w:rsid w:val="698C734E"/>
    <w:rsid w:val="699543C8"/>
    <w:rsid w:val="69BD514B"/>
    <w:rsid w:val="6A301889"/>
    <w:rsid w:val="6A80346D"/>
    <w:rsid w:val="6AC71E7B"/>
    <w:rsid w:val="6ACA583A"/>
    <w:rsid w:val="6AE368FC"/>
    <w:rsid w:val="6AEC6501"/>
    <w:rsid w:val="6AF01018"/>
    <w:rsid w:val="6C02704F"/>
    <w:rsid w:val="6C315445"/>
    <w:rsid w:val="6C5A499B"/>
    <w:rsid w:val="6C5C11C9"/>
    <w:rsid w:val="6CC36596"/>
    <w:rsid w:val="6CD3617E"/>
    <w:rsid w:val="6CFA6160"/>
    <w:rsid w:val="6D0B038C"/>
    <w:rsid w:val="6D1C5C94"/>
    <w:rsid w:val="6D6E490F"/>
    <w:rsid w:val="6D7221B9"/>
    <w:rsid w:val="6D727A37"/>
    <w:rsid w:val="6DA31507"/>
    <w:rsid w:val="6E19713D"/>
    <w:rsid w:val="6E5813AF"/>
    <w:rsid w:val="6E5D69C5"/>
    <w:rsid w:val="6E745C57"/>
    <w:rsid w:val="6E8D77E2"/>
    <w:rsid w:val="6E923C2D"/>
    <w:rsid w:val="6EBF1A77"/>
    <w:rsid w:val="6EC00BE2"/>
    <w:rsid w:val="6F880CB4"/>
    <w:rsid w:val="6F915675"/>
    <w:rsid w:val="6FC7611B"/>
    <w:rsid w:val="6FEB735C"/>
    <w:rsid w:val="707F4466"/>
    <w:rsid w:val="70B22DC9"/>
    <w:rsid w:val="70CE3BAA"/>
    <w:rsid w:val="70DD3FC2"/>
    <w:rsid w:val="71436346"/>
    <w:rsid w:val="718E2D57"/>
    <w:rsid w:val="71C46F1C"/>
    <w:rsid w:val="7234691D"/>
    <w:rsid w:val="72856038"/>
    <w:rsid w:val="72895FDA"/>
    <w:rsid w:val="729624A5"/>
    <w:rsid w:val="72D0112D"/>
    <w:rsid w:val="72E773E5"/>
    <w:rsid w:val="73515B69"/>
    <w:rsid w:val="73625331"/>
    <w:rsid w:val="73656370"/>
    <w:rsid w:val="73A6496A"/>
    <w:rsid w:val="73EB22BF"/>
    <w:rsid w:val="74091FB6"/>
    <w:rsid w:val="742A570F"/>
    <w:rsid w:val="745145CE"/>
    <w:rsid w:val="74716D26"/>
    <w:rsid w:val="74890514"/>
    <w:rsid w:val="75083042"/>
    <w:rsid w:val="751E1C4C"/>
    <w:rsid w:val="75A7324B"/>
    <w:rsid w:val="75BA07D1"/>
    <w:rsid w:val="76DE43A6"/>
    <w:rsid w:val="773A3D47"/>
    <w:rsid w:val="777D3BB6"/>
    <w:rsid w:val="77DC1CC2"/>
    <w:rsid w:val="77EC344A"/>
    <w:rsid w:val="78762B5D"/>
    <w:rsid w:val="78B26C9C"/>
    <w:rsid w:val="78D67634"/>
    <w:rsid w:val="78E81581"/>
    <w:rsid w:val="79295E21"/>
    <w:rsid w:val="793F3897"/>
    <w:rsid w:val="79545F71"/>
    <w:rsid w:val="797D616D"/>
    <w:rsid w:val="79856DD0"/>
    <w:rsid w:val="79A22FCC"/>
    <w:rsid w:val="79E9735F"/>
    <w:rsid w:val="7AA35D0F"/>
    <w:rsid w:val="7AF27597"/>
    <w:rsid w:val="7B09415C"/>
    <w:rsid w:val="7B494B47"/>
    <w:rsid w:val="7B8D6BCE"/>
    <w:rsid w:val="7BDD1145"/>
    <w:rsid w:val="7BE70E9C"/>
    <w:rsid w:val="7BFE17E7"/>
    <w:rsid w:val="7C374CF9"/>
    <w:rsid w:val="7CB925E2"/>
    <w:rsid w:val="7CC813AA"/>
    <w:rsid w:val="7CE51182"/>
    <w:rsid w:val="7DA939D5"/>
    <w:rsid w:val="7DB748F3"/>
    <w:rsid w:val="7DBD2A9C"/>
    <w:rsid w:val="7DC76381"/>
    <w:rsid w:val="7DD13FA4"/>
    <w:rsid w:val="7DD56382"/>
    <w:rsid w:val="7DF33068"/>
    <w:rsid w:val="7E36223B"/>
    <w:rsid w:val="7E435E3D"/>
    <w:rsid w:val="7E4A0251"/>
    <w:rsid w:val="7E525E1A"/>
    <w:rsid w:val="7E5F2F81"/>
    <w:rsid w:val="7E7A4D36"/>
    <w:rsid w:val="7EC21F19"/>
    <w:rsid w:val="7EFB0260"/>
    <w:rsid w:val="7F4354EC"/>
    <w:rsid w:val="7F7626B0"/>
    <w:rsid w:val="7FB63D8B"/>
    <w:rsid w:val="7FD12D6F"/>
    <w:rsid w:val="7FDFE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1"/>
    <w:basedOn w:val="1"/>
    <w:next w:val="1"/>
    <w:qFormat/>
    <w:uiPriority w:val="9"/>
    <w:pPr>
      <w:keepNext/>
      <w:keepLines/>
      <w:spacing w:line="700" w:lineRule="exact"/>
      <w:jc w:val="center"/>
      <w:outlineLvl w:val="0"/>
    </w:pPr>
    <w:rPr>
      <w:rFonts w:ascii="Calibri" w:hAnsi="Calibri" w:eastAsia="方正小标宋_GBK" w:cs="Times New Roman"/>
      <w:kern w:val="44"/>
      <w:sz w:val="44"/>
    </w:rPr>
  </w:style>
  <w:style w:type="paragraph" w:styleId="5">
    <w:name w:val="heading 3"/>
    <w:basedOn w:val="1"/>
    <w:next w:val="1"/>
    <w:unhideWhenUsed/>
    <w:qFormat/>
    <w:uiPriority w:val="9"/>
    <w:pPr>
      <w:spacing w:beforeLines="50" w:afterLines="50" w:line="600" w:lineRule="exact"/>
      <w:ind w:firstLine="863" w:firstLineChars="200"/>
      <w:outlineLvl w:val="2"/>
    </w:pPr>
    <w:rPr>
      <w:rFonts w:hint="eastAsia" w:ascii="宋体" w:hAnsi="宋体" w:eastAsia="黑体" w:cs="Times New Roman"/>
      <w:bCs/>
      <w:kern w:val="2"/>
      <w:sz w:val="32"/>
      <w:szCs w:val="27"/>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0"/>
      <w:ind w:firstLine="420"/>
    </w:pPr>
    <w:rPr>
      <w:rFonts w:ascii="Calibri" w:hAnsi="Calibri"/>
    </w:rPr>
  </w:style>
  <w:style w:type="paragraph" w:styleId="3">
    <w:name w:val="Body Text Indent"/>
    <w:basedOn w:val="1"/>
    <w:unhideWhenUsed/>
    <w:qFormat/>
    <w:uiPriority w:val="0"/>
    <w:pPr>
      <w:spacing w:after="120"/>
      <w:ind w:left="420" w:leftChars="200"/>
    </w:pPr>
  </w:style>
  <w:style w:type="paragraph" w:styleId="6">
    <w:name w:val="Body Text"/>
    <w:basedOn w:val="1"/>
    <w:semiHidden/>
    <w:qFormat/>
    <w:uiPriority w:val="0"/>
    <w:rPr>
      <w:rFonts w:ascii="仿宋" w:hAnsi="仿宋" w:eastAsia="仿宋" w:cs="仿宋"/>
      <w:sz w:val="31"/>
      <w:szCs w:val="31"/>
    </w:rPr>
  </w:style>
  <w:style w:type="paragraph" w:styleId="7">
    <w:name w:val="footer"/>
    <w:basedOn w:val="1"/>
    <w:qFormat/>
    <w:uiPriority w:val="0"/>
    <w:pPr>
      <w:tabs>
        <w:tab w:val="center" w:pos="4153"/>
        <w:tab w:val="right" w:pos="8306"/>
      </w:tabs>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9">
    <w:name w:val="toc 1"/>
    <w:basedOn w:val="1"/>
    <w:next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10">
    <w:name w:val="Normal (Web)"/>
    <w:basedOn w:val="1"/>
    <w:qFormat/>
    <w:uiPriority w:val="0"/>
    <w:pPr>
      <w:spacing w:beforeAutospacing="1" w:afterAutospacing="1"/>
    </w:pPr>
    <w:rPr>
      <w:rFonts w:cs="Times New Roman"/>
      <w:sz w:val="24"/>
      <w:lang w:eastAsia="zh-CN"/>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Table Text"/>
    <w:basedOn w:val="1"/>
    <w:semiHidden/>
    <w:qFormat/>
    <w:uiPriority w:val="0"/>
  </w:style>
  <w:style w:type="paragraph" w:customStyle="1" w:styleId="15">
    <w:name w:val="BodyText1I"/>
    <w:basedOn w:val="1"/>
    <w:qFormat/>
    <w:uiPriority w:val="99"/>
    <w:pPr>
      <w:spacing w:line="360" w:lineRule="auto"/>
      <w:ind w:firstLine="420" w:firstLineChars="100"/>
    </w:pPr>
    <w:rPr>
      <w:sz w:val="28"/>
      <w:szCs w:val="20"/>
    </w:rPr>
  </w:style>
  <w:style w:type="paragraph" w:customStyle="1" w:styleId="16">
    <w:name w:val="Default"/>
    <w:basedOn w:val="1"/>
    <w:qFormat/>
    <w:uiPriority w:val="0"/>
    <w:pPr>
      <w:widowControl w:val="0"/>
      <w:kinsoku/>
      <w:snapToGrid/>
      <w:textAlignment w:val="auto"/>
    </w:pPr>
    <w:rPr>
      <w:rFonts w:ascii="黑体" w:hAnsi="Calibri" w:eastAsia="黑体" w:cs="宋体"/>
      <w:snapToGrid/>
      <w:sz w:val="24"/>
      <w:szCs w:val="24"/>
      <w:lang w:eastAsia="zh-CN"/>
    </w:rPr>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7591</Words>
  <Characters>8312</Characters>
  <Lines>22</Lines>
  <Paragraphs>6</Paragraphs>
  <TotalTime>3</TotalTime>
  <ScaleCrop>false</ScaleCrop>
  <LinksUpToDate>false</LinksUpToDate>
  <CharactersWithSpaces>8353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2025-03-27T09:58:00Z</dcterms:created>
  <dc:creator>Kingsoft-PDF</dc:creator>
  <cp:lastModifiedBy>thtf</cp:lastModifiedBy>
  <cp:lastPrinted>2025-03-11T18:39:00Z</cp:lastPrinted>
  <dcterms:modified xsi:type="dcterms:W3CDTF">2025-09-25T17:56:00Z</dcterms:modified>
  <dc:subject>pdfbuilder</dc:subject>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2025-02-26T14:59:37Z</vt:filetime>
  </property>
  <property fmtid="{D5CDD505-2E9C-101B-9397-08002B2CF9AE}" pid="4" name="UsrData">
    <vt:lpwstr>67bebbd2db2cf3001fe95ab1wl</vt:lpwstr>
  </property>
  <property fmtid="{D5CDD505-2E9C-101B-9397-08002B2CF9AE}" pid="5" name="KSOTemplateDocerSaveRecord">
    <vt:lpwstr>eyJoZGlkIjoiYmE3N2Y4ZjMxMDlhNDJlYjVjODJmZGNkZmUzNjBhMGEiLCJ1c2VySWQiOiI4NTAxNjcyNTcifQ==</vt:lpwstr>
  </property>
  <property fmtid="{D5CDD505-2E9C-101B-9397-08002B2CF9AE}" pid="6" name="KSOProductBuildVer">
    <vt:lpwstr>2052-11.8.2.10125</vt:lpwstr>
  </property>
  <property fmtid="{D5CDD505-2E9C-101B-9397-08002B2CF9AE}" pid="7" name="ICV">
    <vt:lpwstr>7AAF754DC0A947628AB5F4330BDDD554_13</vt:lpwstr>
  </property>
</Properties>
</file>